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88E4" w14:textId="77777777" w:rsidR="008F0678" w:rsidRPr="00D40747" w:rsidRDefault="008F0678" w:rsidP="008F0678">
      <w:pPr>
        <w:pStyle w:val="Bezproreda"/>
        <w:rPr>
          <w:rFonts w:ascii="Courier New" w:hAnsi="Courier New" w:cs="Courier New"/>
          <w:sz w:val="28"/>
          <w:szCs w:val="28"/>
        </w:rPr>
      </w:pPr>
      <w:r>
        <w:rPr>
          <w:rFonts w:ascii="Cambria" w:hAnsi="Cambria" w:cs="Arial"/>
          <w:b/>
        </w:rPr>
        <w:t xml:space="preserve">RAZVOJNA AGENCIJA OPĆINE GRAČAC                                                                                  </w:t>
      </w:r>
      <w:r w:rsidRPr="002A05D7">
        <w:rPr>
          <w:rFonts w:ascii="Cambria" w:hAnsi="Cambria" w:cs="Arial"/>
          <w:b/>
        </w:rPr>
        <w:t>Razina: 2</w:t>
      </w:r>
      <w:r>
        <w:rPr>
          <w:rFonts w:ascii="Cambria" w:hAnsi="Cambria" w:cs="Arial"/>
          <w:b/>
        </w:rPr>
        <w:t>1</w:t>
      </w:r>
      <w:r w:rsidRPr="002A05D7">
        <w:rPr>
          <w:rFonts w:ascii="Cambria" w:hAnsi="Cambria" w:cs="Arial"/>
          <w:b/>
        </w:rPr>
        <w:t xml:space="preserve">                                                                                               </w:t>
      </w:r>
      <w:r>
        <w:rPr>
          <w:rFonts w:ascii="Cambria" w:hAnsi="Cambria" w:cs="Arial"/>
          <w:b/>
        </w:rPr>
        <w:t xml:space="preserve">        NIKOLE TESLE 37 23440 GRAČAC                                                                                            </w:t>
      </w:r>
      <w:r w:rsidRPr="002A05D7">
        <w:rPr>
          <w:rFonts w:ascii="Cambria" w:hAnsi="Cambria" w:cs="Arial"/>
          <w:b/>
        </w:rPr>
        <w:t>Razdjel: 000</w:t>
      </w:r>
    </w:p>
    <w:p w14:paraId="3DAA7489" w14:textId="77777777" w:rsidR="008F0678" w:rsidRPr="002A05D7" w:rsidRDefault="008F0678" w:rsidP="008F0678">
      <w:pPr>
        <w:tabs>
          <w:tab w:val="left" w:pos="8070"/>
        </w:tabs>
        <w:spacing w:after="0"/>
        <w:rPr>
          <w:rFonts w:ascii="Cambria" w:hAnsi="Cambria" w:cs="Arial"/>
          <w:b/>
        </w:rPr>
      </w:pPr>
      <w:r w:rsidRPr="002A05D7">
        <w:rPr>
          <w:rFonts w:ascii="Cambria" w:hAnsi="Cambria" w:cs="Arial"/>
          <w:b/>
        </w:rPr>
        <w:t xml:space="preserve">                                                                           </w:t>
      </w:r>
      <w:r>
        <w:rPr>
          <w:rFonts w:ascii="Cambria" w:hAnsi="Cambria" w:cs="Arial"/>
          <w:b/>
        </w:rPr>
        <w:t xml:space="preserve">                                                                                </w:t>
      </w:r>
      <w:r w:rsidRPr="002A05D7">
        <w:rPr>
          <w:rFonts w:ascii="Cambria" w:hAnsi="Cambria" w:cs="Arial"/>
          <w:b/>
        </w:rPr>
        <w:t xml:space="preserve">      RKP:</w:t>
      </w:r>
      <w:r>
        <w:rPr>
          <w:rFonts w:ascii="Cambria" w:hAnsi="Cambria" w:cs="Arial"/>
          <w:b/>
        </w:rPr>
        <w:t xml:space="preserve"> 50830</w:t>
      </w:r>
    </w:p>
    <w:p w14:paraId="4F458037" w14:textId="77777777" w:rsidR="008F0678" w:rsidRPr="002A05D7" w:rsidRDefault="008F0678" w:rsidP="008F0678">
      <w:pPr>
        <w:spacing w:after="0"/>
        <w:rPr>
          <w:rFonts w:ascii="Cambria" w:hAnsi="Cambria" w:cs="Arial"/>
          <w:b/>
        </w:rPr>
      </w:pPr>
      <w:r w:rsidRPr="002A05D7">
        <w:rPr>
          <w:rFonts w:ascii="Cambria" w:hAnsi="Cambria" w:cs="Arial"/>
          <w:b/>
        </w:rPr>
        <w:t xml:space="preserve">Djelatnost: </w:t>
      </w:r>
      <w:r>
        <w:rPr>
          <w:rFonts w:ascii="Cambria" w:hAnsi="Cambria" w:cs="Arial"/>
          <w:b/>
        </w:rPr>
        <w:t>7022</w:t>
      </w:r>
    </w:p>
    <w:p w14:paraId="38548CA8" w14:textId="77777777" w:rsidR="008F0678" w:rsidRPr="00623D99" w:rsidRDefault="008F0678" w:rsidP="008F0678">
      <w:pPr>
        <w:tabs>
          <w:tab w:val="left" w:pos="7950"/>
        </w:tabs>
        <w:spacing w:after="0"/>
        <w:rPr>
          <w:rFonts w:ascii="Cambria" w:hAnsi="Cambria" w:cs="Arial"/>
          <w:b/>
          <w:bCs/>
        </w:rPr>
      </w:pPr>
      <w:r w:rsidRPr="002A05D7">
        <w:rPr>
          <w:rFonts w:ascii="Cambria" w:hAnsi="Cambria" w:cs="Arial"/>
          <w:b/>
        </w:rPr>
        <w:t xml:space="preserve">OIB: </w:t>
      </w:r>
      <w:r w:rsidRPr="00623D99">
        <w:rPr>
          <w:rFonts w:ascii="Cambria" w:hAnsi="Cambria" w:cs="Arial"/>
          <w:b/>
          <w:bCs/>
        </w:rPr>
        <w:t>98415923512</w:t>
      </w:r>
    </w:p>
    <w:p w14:paraId="1EA4D83C" w14:textId="77777777" w:rsidR="008F0678" w:rsidRPr="002A05D7" w:rsidRDefault="008F0678" w:rsidP="008F0678">
      <w:pPr>
        <w:spacing w:after="0"/>
        <w:rPr>
          <w:rFonts w:ascii="Cambria" w:hAnsi="Cambria" w:cs="Arial"/>
        </w:rPr>
      </w:pPr>
    </w:p>
    <w:p w14:paraId="3508290C" w14:textId="77777777" w:rsidR="008F0678" w:rsidRPr="002A05D7" w:rsidRDefault="008F0678" w:rsidP="008F0678">
      <w:pPr>
        <w:spacing w:after="0"/>
        <w:rPr>
          <w:rFonts w:ascii="Cambria" w:hAnsi="Cambria" w:cs="Arial"/>
        </w:rPr>
      </w:pPr>
    </w:p>
    <w:p w14:paraId="151B947E" w14:textId="77777777" w:rsidR="008F0678" w:rsidRPr="002A05D7" w:rsidRDefault="008F0678" w:rsidP="008F0678">
      <w:pPr>
        <w:spacing w:after="0"/>
        <w:rPr>
          <w:rFonts w:ascii="Cambria" w:hAnsi="Cambria" w:cs="Arial"/>
        </w:rPr>
      </w:pPr>
    </w:p>
    <w:p w14:paraId="5E1C6529" w14:textId="77777777" w:rsidR="008F0678" w:rsidRPr="002A05D7" w:rsidRDefault="008F0678" w:rsidP="008F0678">
      <w:pPr>
        <w:spacing w:after="0"/>
        <w:jc w:val="center"/>
        <w:rPr>
          <w:rFonts w:ascii="Cambria" w:hAnsi="Cambria" w:cs="Arial"/>
          <w:b/>
        </w:rPr>
      </w:pPr>
      <w:r w:rsidRPr="002A05D7">
        <w:rPr>
          <w:rFonts w:ascii="Cambria" w:hAnsi="Cambria" w:cs="Arial"/>
          <w:b/>
        </w:rPr>
        <w:t>BILJEŠKE</w:t>
      </w:r>
    </w:p>
    <w:p w14:paraId="0261C95D" w14:textId="56FEB232" w:rsidR="008F0678" w:rsidRPr="002A05D7" w:rsidRDefault="008F0678" w:rsidP="008F0678">
      <w:pPr>
        <w:spacing w:after="0"/>
        <w:jc w:val="center"/>
        <w:rPr>
          <w:rFonts w:ascii="Cambria" w:hAnsi="Cambria" w:cs="Arial"/>
          <w:b/>
        </w:rPr>
      </w:pPr>
      <w:r w:rsidRPr="002A05D7">
        <w:rPr>
          <w:rFonts w:ascii="Cambria" w:hAnsi="Cambria" w:cs="Arial"/>
          <w:b/>
        </w:rPr>
        <w:t>za razdoblje od 0</w:t>
      </w:r>
      <w:r>
        <w:rPr>
          <w:rFonts w:ascii="Cambria" w:hAnsi="Cambria" w:cs="Arial"/>
          <w:b/>
        </w:rPr>
        <w:t>1. siječnja do 3</w:t>
      </w:r>
      <w:r w:rsidR="00087DB7">
        <w:rPr>
          <w:rFonts w:ascii="Cambria" w:hAnsi="Cambria" w:cs="Arial"/>
          <w:b/>
        </w:rPr>
        <w:t>0</w:t>
      </w:r>
      <w:r>
        <w:rPr>
          <w:rFonts w:ascii="Cambria" w:hAnsi="Cambria" w:cs="Arial"/>
          <w:b/>
        </w:rPr>
        <w:t xml:space="preserve">. </w:t>
      </w:r>
      <w:r w:rsidR="00087DB7">
        <w:rPr>
          <w:rFonts w:ascii="Cambria" w:hAnsi="Cambria" w:cs="Arial"/>
          <w:b/>
        </w:rPr>
        <w:t>lipnja</w:t>
      </w:r>
      <w:r>
        <w:rPr>
          <w:rFonts w:ascii="Cambria" w:hAnsi="Cambria" w:cs="Arial"/>
          <w:b/>
        </w:rPr>
        <w:t xml:space="preserve"> 202</w:t>
      </w:r>
      <w:r w:rsidR="00087DB7">
        <w:rPr>
          <w:rFonts w:ascii="Cambria" w:hAnsi="Cambria" w:cs="Arial"/>
          <w:b/>
        </w:rPr>
        <w:t>3</w:t>
      </w:r>
      <w:r w:rsidRPr="002A05D7">
        <w:rPr>
          <w:rFonts w:ascii="Cambria" w:hAnsi="Cambria" w:cs="Arial"/>
          <w:b/>
        </w:rPr>
        <w:t xml:space="preserve">. godine </w:t>
      </w:r>
    </w:p>
    <w:p w14:paraId="7C76A4BC" w14:textId="77777777" w:rsidR="008F0678" w:rsidRPr="002A05D7" w:rsidRDefault="008F0678" w:rsidP="008F0678">
      <w:pPr>
        <w:spacing w:after="0"/>
        <w:jc w:val="center"/>
        <w:rPr>
          <w:rFonts w:ascii="Cambria" w:hAnsi="Cambria" w:cs="Arial"/>
          <w:b/>
        </w:rPr>
      </w:pPr>
    </w:p>
    <w:p w14:paraId="6E9ACA17" w14:textId="77777777" w:rsidR="008F0678" w:rsidRDefault="008F0678" w:rsidP="008F0678">
      <w:pPr>
        <w:spacing w:after="0"/>
        <w:jc w:val="both"/>
        <w:rPr>
          <w:rFonts w:ascii="Cambria" w:hAnsi="Cambria" w:cs="Arial"/>
        </w:rPr>
      </w:pPr>
    </w:p>
    <w:p w14:paraId="339B9BC0" w14:textId="77777777" w:rsidR="008F0678" w:rsidRPr="00B21C4F" w:rsidRDefault="008F0678" w:rsidP="008F0678">
      <w:pPr>
        <w:spacing w:after="0"/>
        <w:ind w:firstLine="708"/>
        <w:jc w:val="both"/>
        <w:rPr>
          <w:rFonts w:ascii="Cambria" w:hAnsi="Cambria" w:cs="Arial"/>
          <w:sz w:val="24"/>
          <w:szCs w:val="24"/>
        </w:rPr>
      </w:pPr>
      <w:r w:rsidRPr="00B21C4F">
        <w:rPr>
          <w:rFonts w:ascii="Cambria" w:hAnsi="Cambria" w:cs="Arial"/>
          <w:b/>
          <w:sz w:val="24"/>
          <w:szCs w:val="24"/>
        </w:rPr>
        <w:t>Razvojna agencija je proračunski korisnik Općine Gračac.</w:t>
      </w:r>
    </w:p>
    <w:p w14:paraId="73B2F45B" w14:textId="77777777" w:rsidR="008F0678" w:rsidRPr="00B21C4F" w:rsidRDefault="008F0678" w:rsidP="008F0678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B21C4F">
        <w:rPr>
          <w:rFonts w:asciiTheme="majorHAnsi" w:hAnsiTheme="majorHAnsi" w:cs="Arial"/>
          <w:sz w:val="24"/>
          <w:szCs w:val="24"/>
        </w:rPr>
        <w:t xml:space="preserve">Razvojna agencija Općine Gračac osnovana je 2019. godine sa sjedištem u Gračacu, Nikole Tesle 37. </w:t>
      </w:r>
    </w:p>
    <w:p w14:paraId="33553E92" w14:textId="77777777" w:rsidR="008F0678" w:rsidRPr="00B21C4F" w:rsidRDefault="008F0678" w:rsidP="008F0678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B21C4F">
        <w:rPr>
          <w:rFonts w:asciiTheme="majorHAnsi" w:hAnsiTheme="majorHAnsi" w:cs="Arial"/>
          <w:sz w:val="24"/>
          <w:szCs w:val="24"/>
        </w:rPr>
        <w:t>Djelatnost Razvojne agencije je savjetovanje, informiranje, koordinacija, pružanje tehničke pomoći lokalnim vlastima i poduzetnicima sa područja Općine Gračac, sudjelovanje u organizaciji raznih programa, manifestacija.</w:t>
      </w:r>
    </w:p>
    <w:p w14:paraId="684E3616" w14:textId="77777777" w:rsidR="008F0678" w:rsidRDefault="008F0678" w:rsidP="008F0678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B21C4F">
        <w:rPr>
          <w:rFonts w:asciiTheme="majorHAnsi" w:hAnsiTheme="majorHAnsi" w:cs="Arial"/>
          <w:sz w:val="24"/>
          <w:szCs w:val="24"/>
        </w:rPr>
        <w:t>Izvor financiranja za redovno poslovanje Razvojne agencije je proračun jedinice lokalne (regionalne) samouprave.</w:t>
      </w:r>
    </w:p>
    <w:p w14:paraId="1B7DDC09" w14:textId="77777777" w:rsidR="008F0678" w:rsidRDefault="008F0678" w:rsidP="008F0678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14:paraId="466F0A47" w14:textId="77777777" w:rsidR="008F0678" w:rsidRDefault="008F0678" w:rsidP="008F0678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</w:p>
    <w:p w14:paraId="032950FE" w14:textId="43AD1E54" w:rsidR="008F0678" w:rsidRDefault="008F0678" w:rsidP="00F8116C">
      <w:pPr>
        <w:jc w:val="center"/>
        <w:rPr>
          <w:rFonts w:ascii="Cambria" w:hAnsi="Cambria"/>
          <w:b/>
          <w:u w:val="single"/>
        </w:rPr>
      </w:pPr>
      <w:bookmarkStart w:id="0" w:name="_Hlk126056274"/>
      <w:r w:rsidRPr="00B65A95">
        <w:rPr>
          <w:rFonts w:ascii="Cambria" w:hAnsi="Cambria"/>
          <w:b/>
          <w:u w:val="single"/>
        </w:rPr>
        <w:t>Bilješke uz Izvještaj PR-RAS</w:t>
      </w:r>
    </w:p>
    <w:bookmarkEnd w:id="0"/>
    <w:p w14:paraId="63715921" w14:textId="354667E9" w:rsidR="00E50349" w:rsidRDefault="00E50349" w:rsidP="008F0678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Prihodi i rashodi poslovanja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3344"/>
        <w:gridCol w:w="997"/>
        <w:gridCol w:w="1774"/>
        <w:gridCol w:w="1774"/>
      </w:tblGrid>
      <w:tr w:rsidR="00111F0F" w:rsidRPr="00111F0F" w14:paraId="75588DF6" w14:textId="77777777" w:rsidTr="00CF3BA5">
        <w:trPr>
          <w:trHeight w:val="1088"/>
          <w:jc w:val="center"/>
        </w:trPr>
        <w:tc>
          <w:tcPr>
            <w:tcW w:w="1118" w:type="dxa"/>
            <w:hideMark/>
          </w:tcPr>
          <w:p w14:paraId="06029E00" w14:textId="77777777" w:rsidR="00111F0F" w:rsidRPr="00111F0F" w:rsidRDefault="00111F0F" w:rsidP="00111F0F">
            <w:pPr>
              <w:jc w:val="both"/>
              <w:rPr>
                <w:rFonts w:ascii="Cambria" w:hAnsi="Cambria"/>
                <w:b/>
                <w:bCs/>
              </w:rPr>
            </w:pPr>
            <w:bookmarkStart w:id="1" w:name="_Hlk126057329"/>
            <w:r w:rsidRPr="00111F0F">
              <w:rPr>
                <w:rFonts w:ascii="Cambria" w:hAnsi="Cambria"/>
                <w:b/>
                <w:bCs/>
              </w:rPr>
              <w:t xml:space="preserve">Račun iz </w:t>
            </w:r>
            <w:proofErr w:type="spellStart"/>
            <w:r w:rsidRPr="00111F0F">
              <w:rPr>
                <w:rFonts w:ascii="Cambria" w:hAnsi="Cambria"/>
                <w:b/>
                <w:bCs/>
              </w:rPr>
              <w:t>Rač</w:t>
            </w:r>
            <w:proofErr w:type="spellEnd"/>
            <w:r w:rsidRPr="00111F0F">
              <w:rPr>
                <w:rFonts w:ascii="Cambria" w:hAnsi="Cambria"/>
                <w:b/>
                <w:bCs/>
              </w:rPr>
              <w:t>. plana</w:t>
            </w:r>
          </w:p>
        </w:tc>
        <w:tc>
          <w:tcPr>
            <w:tcW w:w="3344" w:type="dxa"/>
            <w:hideMark/>
          </w:tcPr>
          <w:p w14:paraId="2D742B16" w14:textId="77777777" w:rsidR="00111F0F" w:rsidRPr="00111F0F" w:rsidRDefault="00111F0F" w:rsidP="00111F0F">
            <w:pPr>
              <w:jc w:val="both"/>
              <w:rPr>
                <w:rFonts w:ascii="Cambria" w:hAnsi="Cambria"/>
                <w:b/>
                <w:bCs/>
              </w:rPr>
            </w:pPr>
            <w:r w:rsidRPr="00111F0F">
              <w:rPr>
                <w:rFonts w:ascii="Cambria" w:hAnsi="Cambria"/>
                <w:b/>
                <w:bCs/>
              </w:rPr>
              <w:t>Opis stavke</w:t>
            </w:r>
          </w:p>
        </w:tc>
        <w:tc>
          <w:tcPr>
            <w:tcW w:w="997" w:type="dxa"/>
            <w:hideMark/>
          </w:tcPr>
          <w:p w14:paraId="5CA5B099" w14:textId="77777777" w:rsidR="00111F0F" w:rsidRPr="00111F0F" w:rsidRDefault="00111F0F" w:rsidP="00111F0F">
            <w:pPr>
              <w:jc w:val="both"/>
              <w:rPr>
                <w:rFonts w:ascii="Cambria" w:hAnsi="Cambria"/>
                <w:b/>
                <w:bCs/>
              </w:rPr>
            </w:pPr>
            <w:r w:rsidRPr="00111F0F">
              <w:rPr>
                <w:rFonts w:ascii="Cambria" w:hAnsi="Cambria"/>
                <w:b/>
                <w:bCs/>
              </w:rPr>
              <w:t>Šifra</w:t>
            </w:r>
          </w:p>
        </w:tc>
        <w:tc>
          <w:tcPr>
            <w:tcW w:w="1774" w:type="dxa"/>
            <w:hideMark/>
          </w:tcPr>
          <w:p w14:paraId="5B74D3F8" w14:textId="77777777" w:rsidR="00111F0F" w:rsidRPr="00111F0F" w:rsidRDefault="00111F0F" w:rsidP="00111F0F">
            <w:pPr>
              <w:jc w:val="both"/>
              <w:rPr>
                <w:rFonts w:ascii="Cambria" w:hAnsi="Cambria"/>
                <w:b/>
                <w:bCs/>
              </w:rPr>
            </w:pPr>
            <w:r w:rsidRPr="00111F0F">
              <w:rPr>
                <w:rFonts w:ascii="Cambria" w:hAnsi="Cambria"/>
                <w:b/>
                <w:bCs/>
              </w:rPr>
              <w:t xml:space="preserve">Ostvareno u izvještajnom razdoblju </w:t>
            </w:r>
            <w:proofErr w:type="spellStart"/>
            <w:r w:rsidRPr="00111F0F">
              <w:rPr>
                <w:rFonts w:ascii="Cambria" w:hAnsi="Cambria"/>
                <w:b/>
                <w:bCs/>
              </w:rPr>
              <w:t>preth</w:t>
            </w:r>
            <w:proofErr w:type="spellEnd"/>
            <w:r w:rsidRPr="00111F0F">
              <w:rPr>
                <w:rFonts w:ascii="Cambria" w:hAnsi="Cambria"/>
                <w:b/>
                <w:bCs/>
              </w:rPr>
              <w:t>. godine</w:t>
            </w:r>
          </w:p>
        </w:tc>
        <w:tc>
          <w:tcPr>
            <w:tcW w:w="1774" w:type="dxa"/>
            <w:hideMark/>
          </w:tcPr>
          <w:p w14:paraId="2BF4AAA2" w14:textId="77777777" w:rsidR="00111F0F" w:rsidRPr="00111F0F" w:rsidRDefault="00111F0F" w:rsidP="00111F0F">
            <w:pPr>
              <w:jc w:val="both"/>
              <w:rPr>
                <w:rFonts w:ascii="Cambria" w:hAnsi="Cambria"/>
                <w:b/>
                <w:bCs/>
              </w:rPr>
            </w:pPr>
            <w:r w:rsidRPr="00111F0F">
              <w:rPr>
                <w:rFonts w:ascii="Cambria" w:hAnsi="Cambria"/>
                <w:b/>
                <w:bCs/>
              </w:rPr>
              <w:t xml:space="preserve">Ostvareno u izvještajnom razdoblju </w:t>
            </w:r>
            <w:r w:rsidRPr="00111F0F">
              <w:rPr>
                <w:rFonts w:ascii="Cambria" w:hAnsi="Cambria"/>
                <w:b/>
                <w:bCs/>
              </w:rPr>
              <w:br/>
              <w:t>tekuće godine</w:t>
            </w:r>
          </w:p>
        </w:tc>
      </w:tr>
      <w:tr w:rsidR="00111F0F" w:rsidRPr="00111F0F" w14:paraId="37CA33C7" w14:textId="77777777" w:rsidTr="00CF3BA5">
        <w:trPr>
          <w:trHeight w:val="475"/>
          <w:jc w:val="center"/>
        </w:trPr>
        <w:tc>
          <w:tcPr>
            <w:tcW w:w="4462" w:type="dxa"/>
            <w:gridSpan w:val="2"/>
            <w:hideMark/>
          </w:tcPr>
          <w:p w14:paraId="5FA5301E" w14:textId="65A31E20" w:rsidR="00111F0F" w:rsidRPr="00111F0F" w:rsidRDefault="00111F0F" w:rsidP="00111F0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</w:t>
            </w:r>
            <w:r w:rsidRPr="00111F0F">
              <w:rPr>
                <w:rFonts w:ascii="Cambria" w:hAnsi="Cambria"/>
                <w:b/>
                <w:bCs/>
              </w:rPr>
              <w:t>Prihodi i rashodi poslovanja</w:t>
            </w:r>
          </w:p>
        </w:tc>
        <w:tc>
          <w:tcPr>
            <w:tcW w:w="997" w:type="dxa"/>
            <w:hideMark/>
          </w:tcPr>
          <w:p w14:paraId="5F33C6DD" w14:textId="77777777" w:rsidR="00111F0F" w:rsidRPr="00111F0F" w:rsidRDefault="00111F0F" w:rsidP="00111F0F">
            <w:pPr>
              <w:jc w:val="both"/>
              <w:rPr>
                <w:rFonts w:ascii="Cambria" w:hAnsi="Cambria"/>
                <w:b/>
                <w:bCs/>
              </w:rPr>
            </w:pPr>
            <w:r w:rsidRPr="00111F0F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1774" w:type="dxa"/>
            <w:noWrap/>
            <w:hideMark/>
          </w:tcPr>
          <w:p w14:paraId="6060EF90" w14:textId="77777777" w:rsidR="00111F0F" w:rsidRPr="00111F0F" w:rsidRDefault="00111F0F" w:rsidP="00111F0F">
            <w:pPr>
              <w:jc w:val="both"/>
              <w:rPr>
                <w:rFonts w:ascii="Cambria" w:hAnsi="Cambria"/>
                <w:b/>
                <w:bCs/>
              </w:rPr>
            </w:pPr>
            <w:r w:rsidRPr="00111F0F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1774" w:type="dxa"/>
            <w:noWrap/>
            <w:hideMark/>
          </w:tcPr>
          <w:p w14:paraId="01D35B02" w14:textId="77777777" w:rsidR="00111F0F" w:rsidRPr="00111F0F" w:rsidRDefault="00111F0F" w:rsidP="00111F0F">
            <w:pPr>
              <w:jc w:val="both"/>
              <w:rPr>
                <w:rFonts w:ascii="Cambria" w:hAnsi="Cambria"/>
                <w:b/>
                <w:bCs/>
              </w:rPr>
            </w:pPr>
            <w:r w:rsidRPr="00111F0F">
              <w:rPr>
                <w:rFonts w:ascii="Cambria" w:hAnsi="Cambria"/>
                <w:b/>
                <w:bCs/>
              </w:rPr>
              <w:t> </w:t>
            </w:r>
          </w:p>
        </w:tc>
      </w:tr>
      <w:bookmarkEnd w:id="1"/>
      <w:tr w:rsidR="00111F0F" w:rsidRPr="00111F0F" w14:paraId="4D92EC8F" w14:textId="77777777" w:rsidTr="00CF3BA5">
        <w:trPr>
          <w:trHeight w:val="301"/>
          <w:jc w:val="center"/>
        </w:trPr>
        <w:tc>
          <w:tcPr>
            <w:tcW w:w="1118" w:type="dxa"/>
            <w:hideMark/>
          </w:tcPr>
          <w:p w14:paraId="63312651" w14:textId="77777777" w:rsidR="00111F0F" w:rsidRPr="00111F0F" w:rsidRDefault="00111F0F" w:rsidP="00111F0F">
            <w:pPr>
              <w:jc w:val="both"/>
              <w:rPr>
                <w:rFonts w:ascii="Cambria" w:hAnsi="Cambria"/>
                <w:bCs/>
              </w:rPr>
            </w:pPr>
            <w:r w:rsidRPr="00111F0F">
              <w:rPr>
                <w:rFonts w:ascii="Cambria" w:hAnsi="Cambria"/>
                <w:bCs/>
              </w:rPr>
              <w:t>6</w:t>
            </w:r>
          </w:p>
        </w:tc>
        <w:tc>
          <w:tcPr>
            <w:tcW w:w="3344" w:type="dxa"/>
            <w:hideMark/>
          </w:tcPr>
          <w:p w14:paraId="6F97E723" w14:textId="14AEE1C4" w:rsidR="00111F0F" w:rsidRPr="00111F0F" w:rsidRDefault="00111F0F" w:rsidP="00111F0F">
            <w:pPr>
              <w:jc w:val="both"/>
              <w:rPr>
                <w:rFonts w:ascii="Cambria" w:hAnsi="Cambria"/>
                <w:bCs/>
              </w:rPr>
            </w:pPr>
            <w:r w:rsidRPr="00111F0F">
              <w:rPr>
                <w:rFonts w:ascii="Cambria" w:hAnsi="Cambria"/>
                <w:bCs/>
              </w:rPr>
              <w:t xml:space="preserve">PRIHODI POSLOVANJA </w:t>
            </w:r>
          </w:p>
        </w:tc>
        <w:tc>
          <w:tcPr>
            <w:tcW w:w="997" w:type="dxa"/>
            <w:hideMark/>
          </w:tcPr>
          <w:p w14:paraId="318B1144" w14:textId="77777777" w:rsidR="00111F0F" w:rsidRPr="00111F0F" w:rsidRDefault="00111F0F" w:rsidP="00111F0F">
            <w:pPr>
              <w:jc w:val="both"/>
              <w:rPr>
                <w:rFonts w:ascii="Cambria" w:hAnsi="Cambria"/>
                <w:b/>
                <w:bCs/>
              </w:rPr>
            </w:pPr>
            <w:r w:rsidRPr="00111F0F"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1774" w:type="dxa"/>
            <w:noWrap/>
            <w:hideMark/>
          </w:tcPr>
          <w:p w14:paraId="3F2238BE" w14:textId="435B4C8B" w:rsidR="00111F0F" w:rsidRPr="00111F0F" w:rsidRDefault="00282DBE" w:rsidP="00111F0F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8785,90</w:t>
            </w:r>
          </w:p>
        </w:tc>
        <w:tc>
          <w:tcPr>
            <w:tcW w:w="1774" w:type="dxa"/>
            <w:noWrap/>
            <w:hideMark/>
          </w:tcPr>
          <w:p w14:paraId="1EE79F1A" w14:textId="4D50F3DF" w:rsidR="00111F0F" w:rsidRPr="00111F0F" w:rsidRDefault="00282DBE" w:rsidP="00111F0F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9833,15</w:t>
            </w:r>
          </w:p>
        </w:tc>
      </w:tr>
    </w:tbl>
    <w:p w14:paraId="54ECD1A9" w14:textId="185C8E6D" w:rsidR="00111F0F" w:rsidRDefault="00111F0F" w:rsidP="00111F0F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Prihodi poslovan</w:t>
      </w:r>
      <w:r w:rsidR="00B530D1">
        <w:rPr>
          <w:rFonts w:ascii="Cambria" w:hAnsi="Cambria"/>
          <w:bCs/>
        </w:rPr>
        <w:t xml:space="preserve">ja tj. prihodi iz nadležnog proračuna za financiranje redovnih djelatnosti Razvojne agencije </w:t>
      </w:r>
      <w:r>
        <w:rPr>
          <w:rFonts w:ascii="Cambria" w:hAnsi="Cambria"/>
          <w:bCs/>
        </w:rPr>
        <w:t xml:space="preserve">su </w:t>
      </w:r>
      <w:r w:rsidR="00B530D1">
        <w:rPr>
          <w:rFonts w:ascii="Cambria" w:hAnsi="Cambria"/>
          <w:bCs/>
        </w:rPr>
        <w:t xml:space="preserve">za razliku od </w:t>
      </w:r>
      <w:r w:rsidR="001D7DC4">
        <w:rPr>
          <w:rFonts w:ascii="Cambria" w:hAnsi="Cambria"/>
          <w:bCs/>
        </w:rPr>
        <w:t xml:space="preserve">izvještajnog razdoblja </w:t>
      </w:r>
      <w:r w:rsidR="00B530D1">
        <w:rPr>
          <w:rFonts w:ascii="Cambria" w:hAnsi="Cambria"/>
          <w:bCs/>
        </w:rPr>
        <w:t xml:space="preserve">prethodne godine </w:t>
      </w:r>
      <w:r w:rsidR="001D7DC4">
        <w:rPr>
          <w:rFonts w:ascii="Cambria" w:hAnsi="Cambria"/>
          <w:bCs/>
        </w:rPr>
        <w:t xml:space="preserve">povećani zbog povećanja troškova Razvojne </w:t>
      </w:r>
      <w:r w:rsidR="00FD4E04">
        <w:rPr>
          <w:rFonts w:ascii="Cambria" w:hAnsi="Cambria"/>
          <w:bCs/>
        </w:rPr>
        <w:t>agencije.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5"/>
        <w:gridCol w:w="3814"/>
        <w:gridCol w:w="1033"/>
        <w:gridCol w:w="1600"/>
        <w:gridCol w:w="1600"/>
      </w:tblGrid>
      <w:tr w:rsidR="001D7DC4" w:rsidRPr="00E50349" w14:paraId="0E1B5CCE" w14:textId="77777777" w:rsidTr="001D7DC4">
        <w:trPr>
          <w:trHeight w:val="255"/>
        </w:trPr>
        <w:tc>
          <w:tcPr>
            <w:tcW w:w="1015" w:type="dxa"/>
            <w:hideMark/>
          </w:tcPr>
          <w:p w14:paraId="3E2C8C2B" w14:textId="77777777" w:rsidR="001D7DC4" w:rsidRPr="00E50349" w:rsidRDefault="001D7DC4" w:rsidP="001D7DC4">
            <w:pPr>
              <w:jc w:val="both"/>
              <w:rPr>
                <w:rFonts w:ascii="Cambria" w:hAnsi="Cambria"/>
                <w:bCs/>
              </w:rPr>
            </w:pPr>
            <w:r w:rsidRPr="00E50349">
              <w:rPr>
                <w:rFonts w:ascii="Cambria" w:hAnsi="Cambria"/>
                <w:bCs/>
              </w:rPr>
              <w:t>3</w:t>
            </w:r>
          </w:p>
        </w:tc>
        <w:tc>
          <w:tcPr>
            <w:tcW w:w="3814" w:type="dxa"/>
            <w:hideMark/>
          </w:tcPr>
          <w:p w14:paraId="4E0A12EE" w14:textId="2BA06439" w:rsidR="001D7DC4" w:rsidRPr="00E50349" w:rsidRDefault="001D7DC4" w:rsidP="001D7DC4">
            <w:pPr>
              <w:jc w:val="both"/>
              <w:rPr>
                <w:rFonts w:ascii="Cambria" w:hAnsi="Cambria"/>
                <w:bCs/>
              </w:rPr>
            </w:pPr>
            <w:r w:rsidRPr="00E50349">
              <w:rPr>
                <w:rFonts w:ascii="Cambria" w:hAnsi="Cambria"/>
                <w:bCs/>
              </w:rPr>
              <w:t xml:space="preserve">RASHODI POSLOVANJA </w:t>
            </w:r>
          </w:p>
        </w:tc>
        <w:tc>
          <w:tcPr>
            <w:tcW w:w="1033" w:type="dxa"/>
            <w:hideMark/>
          </w:tcPr>
          <w:p w14:paraId="73850EF9" w14:textId="77777777" w:rsidR="001D7DC4" w:rsidRPr="00E50349" w:rsidRDefault="001D7DC4" w:rsidP="001D7DC4">
            <w:pPr>
              <w:jc w:val="both"/>
              <w:rPr>
                <w:rFonts w:ascii="Cambria" w:hAnsi="Cambria"/>
                <w:b/>
                <w:bCs/>
              </w:rPr>
            </w:pPr>
            <w:r w:rsidRPr="00E50349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1600" w:type="dxa"/>
            <w:noWrap/>
            <w:hideMark/>
          </w:tcPr>
          <w:p w14:paraId="529C507B" w14:textId="37A348E2" w:rsidR="001D7DC4" w:rsidRPr="00E50349" w:rsidRDefault="00282DBE" w:rsidP="001D7DC4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8960,65</w:t>
            </w:r>
          </w:p>
        </w:tc>
        <w:tc>
          <w:tcPr>
            <w:tcW w:w="1600" w:type="dxa"/>
            <w:noWrap/>
            <w:hideMark/>
          </w:tcPr>
          <w:p w14:paraId="51C8596C" w14:textId="416AD346" w:rsidR="001D7DC4" w:rsidRPr="00E50349" w:rsidRDefault="00282DBE" w:rsidP="001D7DC4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9502,93</w:t>
            </w:r>
          </w:p>
        </w:tc>
      </w:tr>
      <w:tr w:rsidR="001D7DC4" w:rsidRPr="00E50349" w14:paraId="206CE57A" w14:textId="77777777" w:rsidTr="001D7DC4">
        <w:trPr>
          <w:trHeight w:val="255"/>
        </w:trPr>
        <w:tc>
          <w:tcPr>
            <w:tcW w:w="1015" w:type="dxa"/>
            <w:hideMark/>
          </w:tcPr>
          <w:p w14:paraId="4AC3F2C6" w14:textId="77777777" w:rsidR="001D7DC4" w:rsidRPr="00E50349" w:rsidRDefault="001D7DC4" w:rsidP="001D7DC4">
            <w:pPr>
              <w:jc w:val="both"/>
              <w:rPr>
                <w:rFonts w:ascii="Cambria" w:hAnsi="Cambria"/>
                <w:bCs/>
              </w:rPr>
            </w:pPr>
            <w:r w:rsidRPr="00E50349">
              <w:rPr>
                <w:rFonts w:ascii="Cambria" w:hAnsi="Cambria"/>
                <w:bCs/>
              </w:rPr>
              <w:t>31</w:t>
            </w:r>
          </w:p>
        </w:tc>
        <w:tc>
          <w:tcPr>
            <w:tcW w:w="3814" w:type="dxa"/>
            <w:hideMark/>
          </w:tcPr>
          <w:p w14:paraId="5A4568A6" w14:textId="155B05AF" w:rsidR="001D7DC4" w:rsidRPr="00E50349" w:rsidRDefault="001D7DC4" w:rsidP="001D7DC4">
            <w:pPr>
              <w:jc w:val="both"/>
              <w:rPr>
                <w:rFonts w:ascii="Cambria" w:hAnsi="Cambria"/>
                <w:bCs/>
              </w:rPr>
            </w:pPr>
            <w:r w:rsidRPr="00E50349">
              <w:rPr>
                <w:rFonts w:ascii="Cambria" w:hAnsi="Cambria"/>
                <w:bCs/>
              </w:rPr>
              <w:t xml:space="preserve">Rashodi za zaposlene </w:t>
            </w:r>
          </w:p>
        </w:tc>
        <w:tc>
          <w:tcPr>
            <w:tcW w:w="1033" w:type="dxa"/>
            <w:hideMark/>
          </w:tcPr>
          <w:p w14:paraId="33CC9686" w14:textId="77777777" w:rsidR="001D7DC4" w:rsidRPr="00E50349" w:rsidRDefault="001D7DC4" w:rsidP="001D7DC4">
            <w:pPr>
              <w:jc w:val="both"/>
              <w:rPr>
                <w:rFonts w:ascii="Cambria" w:hAnsi="Cambria"/>
                <w:b/>
                <w:bCs/>
              </w:rPr>
            </w:pPr>
            <w:r w:rsidRPr="00E50349">
              <w:rPr>
                <w:rFonts w:ascii="Cambria" w:hAnsi="Cambria"/>
                <w:b/>
                <w:bCs/>
              </w:rPr>
              <w:t>31</w:t>
            </w:r>
          </w:p>
        </w:tc>
        <w:tc>
          <w:tcPr>
            <w:tcW w:w="1600" w:type="dxa"/>
            <w:noWrap/>
            <w:hideMark/>
          </w:tcPr>
          <w:p w14:paraId="4AB773F0" w14:textId="39401125" w:rsidR="001D7DC4" w:rsidRPr="00E50349" w:rsidRDefault="00282DBE" w:rsidP="001D7DC4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7299,66</w:t>
            </w:r>
          </w:p>
        </w:tc>
        <w:tc>
          <w:tcPr>
            <w:tcW w:w="1600" w:type="dxa"/>
            <w:noWrap/>
            <w:hideMark/>
          </w:tcPr>
          <w:p w14:paraId="7AE78F2F" w14:textId="584C26F5" w:rsidR="001D7DC4" w:rsidRPr="00E50349" w:rsidRDefault="00282DBE" w:rsidP="001D7DC4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8053,55</w:t>
            </w:r>
          </w:p>
        </w:tc>
      </w:tr>
      <w:tr w:rsidR="001D7DC4" w:rsidRPr="00E50349" w14:paraId="70201A20" w14:textId="77777777" w:rsidTr="001D7DC4">
        <w:trPr>
          <w:trHeight w:val="255"/>
        </w:trPr>
        <w:tc>
          <w:tcPr>
            <w:tcW w:w="1015" w:type="dxa"/>
            <w:hideMark/>
          </w:tcPr>
          <w:p w14:paraId="0CAC4646" w14:textId="77777777" w:rsidR="001D7DC4" w:rsidRPr="00E50349" w:rsidRDefault="001D7DC4" w:rsidP="001D7DC4">
            <w:pPr>
              <w:jc w:val="both"/>
              <w:rPr>
                <w:rFonts w:ascii="Cambria" w:hAnsi="Cambria"/>
                <w:bCs/>
              </w:rPr>
            </w:pPr>
            <w:r w:rsidRPr="00E50349">
              <w:rPr>
                <w:rFonts w:ascii="Cambria" w:hAnsi="Cambria"/>
                <w:bCs/>
              </w:rPr>
              <w:t>311</w:t>
            </w:r>
          </w:p>
        </w:tc>
        <w:tc>
          <w:tcPr>
            <w:tcW w:w="3814" w:type="dxa"/>
            <w:hideMark/>
          </w:tcPr>
          <w:p w14:paraId="4810B3CF" w14:textId="5FF5CFBB" w:rsidR="001D7DC4" w:rsidRPr="00E50349" w:rsidRDefault="001D7DC4" w:rsidP="001D7DC4">
            <w:pPr>
              <w:jc w:val="both"/>
              <w:rPr>
                <w:rFonts w:ascii="Cambria" w:hAnsi="Cambria"/>
                <w:bCs/>
              </w:rPr>
            </w:pPr>
            <w:r w:rsidRPr="00E50349">
              <w:rPr>
                <w:rFonts w:ascii="Cambria" w:hAnsi="Cambria"/>
                <w:bCs/>
              </w:rPr>
              <w:t xml:space="preserve">Plaće (bruto) </w:t>
            </w:r>
          </w:p>
        </w:tc>
        <w:tc>
          <w:tcPr>
            <w:tcW w:w="1033" w:type="dxa"/>
            <w:hideMark/>
          </w:tcPr>
          <w:p w14:paraId="43CEF7DF" w14:textId="77777777" w:rsidR="001D7DC4" w:rsidRPr="00E50349" w:rsidRDefault="001D7DC4" w:rsidP="001D7DC4">
            <w:pPr>
              <w:jc w:val="both"/>
              <w:rPr>
                <w:rFonts w:ascii="Cambria" w:hAnsi="Cambria"/>
                <w:b/>
                <w:bCs/>
              </w:rPr>
            </w:pPr>
            <w:r w:rsidRPr="00E50349">
              <w:rPr>
                <w:rFonts w:ascii="Cambria" w:hAnsi="Cambria"/>
                <w:b/>
                <w:bCs/>
              </w:rPr>
              <w:t>311</w:t>
            </w:r>
          </w:p>
        </w:tc>
        <w:tc>
          <w:tcPr>
            <w:tcW w:w="1600" w:type="dxa"/>
            <w:noWrap/>
            <w:hideMark/>
          </w:tcPr>
          <w:p w14:paraId="76080086" w14:textId="4B9AC4EA" w:rsidR="001D7DC4" w:rsidRPr="00E50349" w:rsidRDefault="003E4308" w:rsidP="001D7DC4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6265,81</w:t>
            </w:r>
          </w:p>
        </w:tc>
        <w:tc>
          <w:tcPr>
            <w:tcW w:w="1600" w:type="dxa"/>
            <w:noWrap/>
            <w:hideMark/>
          </w:tcPr>
          <w:p w14:paraId="2C08FEB4" w14:textId="4DFCE4D1" w:rsidR="001D7DC4" w:rsidRPr="00E50349" w:rsidRDefault="003E4308" w:rsidP="001D7DC4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6912,91</w:t>
            </w:r>
          </w:p>
        </w:tc>
      </w:tr>
      <w:tr w:rsidR="001D7DC4" w:rsidRPr="00E50349" w14:paraId="25571F9A" w14:textId="77777777" w:rsidTr="001D7DC4">
        <w:trPr>
          <w:trHeight w:val="255"/>
        </w:trPr>
        <w:tc>
          <w:tcPr>
            <w:tcW w:w="1015" w:type="dxa"/>
            <w:hideMark/>
          </w:tcPr>
          <w:p w14:paraId="1A973C8E" w14:textId="77777777" w:rsidR="001D7DC4" w:rsidRPr="00E50349" w:rsidRDefault="001D7DC4" w:rsidP="001D7DC4">
            <w:pPr>
              <w:jc w:val="both"/>
              <w:rPr>
                <w:rFonts w:ascii="Cambria" w:hAnsi="Cambria"/>
                <w:bCs/>
              </w:rPr>
            </w:pPr>
            <w:r w:rsidRPr="00E50349">
              <w:rPr>
                <w:rFonts w:ascii="Cambria" w:hAnsi="Cambria"/>
                <w:bCs/>
              </w:rPr>
              <w:t>3111</w:t>
            </w:r>
          </w:p>
        </w:tc>
        <w:tc>
          <w:tcPr>
            <w:tcW w:w="3814" w:type="dxa"/>
            <w:hideMark/>
          </w:tcPr>
          <w:p w14:paraId="36FAE209" w14:textId="77777777" w:rsidR="001D7DC4" w:rsidRPr="00E50349" w:rsidRDefault="001D7DC4" w:rsidP="001D7DC4">
            <w:pPr>
              <w:jc w:val="both"/>
              <w:rPr>
                <w:rFonts w:ascii="Cambria" w:hAnsi="Cambria"/>
                <w:bCs/>
              </w:rPr>
            </w:pPr>
            <w:r w:rsidRPr="00E50349">
              <w:rPr>
                <w:rFonts w:ascii="Cambria" w:hAnsi="Cambria"/>
                <w:bCs/>
              </w:rPr>
              <w:t>Plaće za redovan rad</w:t>
            </w:r>
          </w:p>
        </w:tc>
        <w:tc>
          <w:tcPr>
            <w:tcW w:w="1033" w:type="dxa"/>
            <w:hideMark/>
          </w:tcPr>
          <w:p w14:paraId="51BE53ED" w14:textId="77777777" w:rsidR="001D7DC4" w:rsidRPr="00E50349" w:rsidRDefault="001D7DC4" w:rsidP="001D7DC4">
            <w:pPr>
              <w:jc w:val="both"/>
              <w:rPr>
                <w:rFonts w:ascii="Cambria" w:hAnsi="Cambria"/>
                <w:b/>
                <w:bCs/>
              </w:rPr>
            </w:pPr>
            <w:r w:rsidRPr="00E50349">
              <w:rPr>
                <w:rFonts w:ascii="Cambria" w:hAnsi="Cambria"/>
                <w:b/>
                <w:bCs/>
              </w:rPr>
              <w:t>3111</w:t>
            </w:r>
          </w:p>
        </w:tc>
        <w:tc>
          <w:tcPr>
            <w:tcW w:w="1600" w:type="dxa"/>
            <w:noWrap/>
            <w:hideMark/>
          </w:tcPr>
          <w:p w14:paraId="0DA69114" w14:textId="6C77E52C" w:rsidR="001D7DC4" w:rsidRPr="00E50349" w:rsidRDefault="003E4308" w:rsidP="001D7DC4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6265,81</w:t>
            </w:r>
          </w:p>
        </w:tc>
        <w:tc>
          <w:tcPr>
            <w:tcW w:w="1600" w:type="dxa"/>
            <w:noWrap/>
            <w:hideMark/>
          </w:tcPr>
          <w:p w14:paraId="4A1867E9" w14:textId="6EF6D3B2" w:rsidR="001D7DC4" w:rsidRPr="00E50349" w:rsidRDefault="003E4308" w:rsidP="001D7DC4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6912,91</w:t>
            </w:r>
          </w:p>
        </w:tc>
      </w:tr>
    </w:tbl>
    <w:p w14:paraId="75B33A3C" w14:textId="021948FD" w:rsidR="00B530D1" w:rsidRDefault="007A75C0" w:rsidP="00111F0F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Rashodi poslovanja </w:t>
      </w:r>
      <w:r w:rsidR="00206F47">
        <w:rPr>
          <w:rFonts w:ascii="Cambria" w:hAnsi="Cambria"/>
          <w:bCs/>
        </w:rPr>
        <w:t xml:space="preserve">uključujući bruto plaće za redovan rad </w:t>
      </w:r>
      <w:r w:rsidR="00F7764C">
        <w:rPr>
          <w:rFonts w:ascii="Cambria" w:hAnsi="Cambria"/>
          <w:bCs/>
        </w:rPr>
        <w:t xml:space="preserve">zbog prelaska na euro i rasta troškova života povećane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3"/>
        <w:gridCol w:w="3886"/>
        <w:gridCol w:w="993"/>
        <w:gridCol w:w="1580"/>
        <w:gridCol w:w="1580"/>
      </w:tblGrid>
      <w:tr w:rsidR="001D7DC4" w:rsidRPr="001D7DC4" w14:paraId="38D1B36E" w14:textId="77777777" w:rsidTr="000B7BD6">
        <w:trPr>
          <w:trHeight w:val="255"/>
        </w:trPr>
        <w:tc>
          <w:tcPr>
            <w:tcW w:w="1023" w:type="dxa"/>
            <w:hideMark/>
          </w:tcPr>
          <w:p w14:paraId="0E9B19DF" w14:textId="77777777" w:rsidR="001D7DC4" w:rsidRPr="001D7DC4" w:rsidRDefault="001D7DC4" w:rsidP="001D7DC4">
            <w:pPr>
              <w:jc w:val="both"/>
              <w:rPr>
                <w:rFonts w:ascii="Cambria" w:hAnsi="Cambria"/>
                <w:bCs/>
              </w:rPr>
            </w:pPr>
            <w:r w:rsidRPr="001D7DC4">
              <w:rPr>
                <w:rFonts w:ascii="Cambria" w:hAnsi="Cambria"/>
                <w:bCs/>
              </w:rPr>
              <w:t>322</w:t>
            </w:r>
          </w:p>
        </w:tc>
        <w:tc>
          <w:tcPr>
            <w:tcW w:w="3886" w:type="dxa"/>
            <w:hideMark/>
          </w:tcPr>
          <w:p w14:paraId="6F3C2FD0" w14:textId="288D5984" w:rsidR="001D7DC4" w:rsidRPr="001D7DC4" w:rsidRDefault="001D7DC4" w:rsidP="001D7DC4">
            <w:pPr>
              <w:jc w:val="both"/>
              <w:rPr>
                <w:rFonts w:ascii="Cambria" w:hAnsi="Cambria"/>
                <w:bCs/>
              </w:rPr>
            </w:pPr>
            <w:r w:rsidRPr="001D7DC4">
              <w:rPr>
                <w:rFonts w:ascii="Cambria" w:hAnsi="Cambria"/>
                <w:bCs/>
              </w:rPr>
              <w:t xml:space="preserve">Rashodi za materijal i energiju </w:t>
            </w:r>
          </w:p>
        </w:tc>
        <w:tc>
          <w:tcPr>
            <w:tcW w:w="993" w:type="dxa"/>
            <w:hideMark/>
          </w:tcPr>
          <w:p w14:paraId="73033A6B" w14:textId="77777777" w:rsidR="001D7DC4" w:rsidRPr="001D7DC4" w:rsidRDefault="001D7DC4" w:rsidP="001D7DC4">
            <w:pPr>
              <w:jc w:val="both"/>
              <w:rPr>
                <w:rFonts w:ascii="Cambria" w:hAnsi="Cambria"/>
                <w:b/>
                <w:bCs/>
              </w:rPr>
            </w:pPr>
            <w:r w:rsidRPr="001D7DC4">
              <w:rPr>
                <w:rFonts w:ascii="Cambria" w:hAnsi="Cambria"/>
                <w:b/>
                <w:bCs/>
              </w:rPr>
              <w:t>322</w:t>
            </w:r>
          </w:p>
        </w:tc>
        <w:tc>
          <w:tcPr>
            <w:tcW w:w="1580" w:type="dxa"/>
            <w:noWrap/>
            <w:hideMark/>
          </w:tcPr>
          <w:p w14:paraId="5DE4FE73" w14:textId="77777777" w:rsidR="001D7DC4" w:rsidRPr="001D7DC4" w:rsidRDefault="001D7DC4" w:rsidP="001D7DC4">
            <w:pPr>
              <w:jc w:val="both"/>
              <w:rPr>
                <w:rFonts w:ascii="Cambria" w:hAnsi="Cambria"/>
                <w:b/>
                <w:bCs/>
              </w:rPr>
            </w:pPr>
            <w:r w:rsidRPr="001D7DC4">
              <w:rPr>
                <w:rFonts w:ascii="Cambria" w:hAnsi="Cambria"/>
                <w:b/>
                <w:bCs/>
              </w:rPr>
              <w:t>0,00</w:t>
            </w:r>
          </w:p>
        </w:tc>
        <w:tc>
          <w:tcPr>
            <w:tcW w:w="1580" w:type="dxa"/>
            <w:noWrap/>
            <w:hideMark/>
          </w:tcPr>
          <w:p w14:paraId="35026B0D" w14:textId="77777777" w:rsidR="001D7DC4" w:rsidRPr="001D7DC4" w:rsidRDefault="001D7DC4" w:rsidP="001D7DC4">
            <w:pPr>
              <w:jc w:val="both"/>
              <w:rPr>
                <w:rFonts w:ascii="Cambria" w:hAnsi="Cambria"/>
                <w:b/>
                <w:bCs/>
              </w:rPr>
            </w:pPr>
            <w:r w:rsidRPr="001D7DC4">
              <w:rPr>
                <w:rFonts w:ascii="Cambria" w:hAnsi="Cambria"/>
                <w:b/>
                <w:bCs/>
              </w:rPr>
              <w:t>232,00</w:t>
            </w:r>
          </w:p>
        </w:tc>
      </w:tr>
    </w:tbl>
    <w:p w14:paraId="5F2B9163" w14:textId="5053A438" w:rsidR="001D7DC4" w:rsidRDefault="000B7BD6" w:rsidP="00111F0F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</w:t>
      </w:r>
      <w:r w:rsidRPr="000B7BD6">
        <w:rPr>
          <w:rFonts w:ascii="Cambria" w:hAnsi="Cambria"/>
          <w:bCs/>
        </w:rPr>
        <w:t>a razliku od izvještajnog razdoblja prethodne godine povećani zbog</w:t>
      </w:r>
      <w:r>
        <w:rPr>
          <w:rFonts w:ascii="Cambria" w:hAnsi="Cambria"/>
          <w:bCs/>
        </w:rPr>
        <w:t xml:space="preserve"> kupnje uredskog materijala – tinte za printer.</w:t>
      </w:r>
    </w:p>
    <w:p w14:paraId="62961CDC" w14:textId="473130A4" w:rsidR="00F8116C" w:rsidRDefault="00F8116C" w:rsidP="00111F0F">
      <w:pPr>
        <w:jc w:val="both"/>
        <w:rPr>
          <w:rFonts w:ascii="Cambria" w:hAnsi="Cambria"/>
          <w:b/>
          <w:u w:val="single"/>
        </w:rPr>
      </w:pPr>
      <w:r w:rsidRPr="00F8116C">
        <w:rPr>
          <w:rFonts w:ascii="Cambria" w:hAnsi="Cambria"/>
          <w:b/>
          <w:u w:val="single"/>
        </w:rPr>
        <w:lastRenderedPageBreak/>
        <w:t>Prihodi i rashodi od nefinancijske imovine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4105"/>
        <w:gridCol w:w="878"/>
        <w:gridCol w:w="1600"/>
        <w:gridCol w:w="1600"/>
      </w:tblGrid>
      <w:tr w:rsidR="000B7BD6" w:rsidRPr="00D33761" w14:paraId="1B2BA93A" w14:textId="77777777" w:rsidTr="000B7BD6">
        <w:trPr>
          <w:trHeight w:val="255"/>
          <w:jc w:val="center"/>
        </w:trPr>
        <w:tc>
          <w:tcPr>
            <w:tcW w:w="879" w:type="dxa"/>
            <w:hideMark/>
          </w:tcPr>
          <w:p w14:paraId="660B4962" w14:textId="77777777" w:rsidR="000B7BD6" w:rsidRPr="00D33761" w:rsidRDefault="000B7BD6" w:rsidP="000B7BD6">
            <w:pPr>
              <w:jc w:val="both"/>
              <w:rPr>
                <w:rFonts w:ascii="Cambria" w:hAnsi="Cambria"/>
                <w:bCs/>
              </w:rPr>
            </w:pPr>
            <w:r w:rsidRPr="00D33761">
              <w:rPr>
                <w:rFonts w:ascii="Cambria" w:hAnsi="Cambria"/>
                <w:bCs/>
              </w:rPr>
              <w:t>4</w:t>
            </w:r>
          </w:p>
        </w:tc>
        <w:tc>
          <w:tcPr>
            <w:tcW w:w="4105" w:type="dxa"/>
            <w:hideMark/>
          </w:tcPr>
          <w:p w14:paraId="5A0B16D5" w14:textId="3A2B3A02" w:rsidR="000B7BD6" w:rsidRPr="00D33761" w:rsidRDefault="000B7BD6" w:rsidP="000B7BD6">
            <w:pPr>
              <w:jc w:val="both"/>
              <w:rPr>
                <w:rFonts w:ascii="Cambria" w:hAnsi="Cambria"/>
                <w:bCs/>
              </w:rPr>
            </w:pPr>
            <w:r w:rsidRPr="00D33761">
              <w:rPr>
                <w:rFonts w:ascii="Cambria" w:hAnsi="Cambria"/>
                <w:bCs/>
              </w:rPr>
              <w:t xml:space="preserve">Rashodi za nabavu nefinancijske imovine </w:t>
            </w:r>
          </w:p>
        </w:tc>
        <w:tc>
          <w:tcPr>
            <w:tcW w:w="878" w:type="dxa"/>
            <w:hideMark/>
          </w:tcPr>
          <w:p w14:paraId="7677C83C" w14:textId="77777777" w:rsidR="000B7BD6" w:rsidRPr="00D33761" w:rsidRDefault="000B7BD6" w:rsidP="000B7BD6">
            <w:pPr>
              <w:jc w:val="both"/>
              <w:rPr>
                <w:rFonts w:ascii="Cambria" w:hAnsi="Cambria"/>
                <w:bCs/>
              </w:rPr>
            </w:pPr>
            <w:r w:rsidRPr="00D33761">
              <w:rPr>
                <w:rFonts w:ascii="Cambria" w:hAnsi="Cambria"/>
                <w:bCs/>
              </w:rPr>
              <w:t>4</w:t>
            </w:r>
          </w:p>
        </w:tc>
        <w:tc>
          <w:tcPr>
            <w:tcW w:w="1600" w:type="dxa"/>
            <w:noWrap/>
            <w:hideMark/>
          </w:tcPr>
          <w:p w14:paraId="6C49A459" w14:textId="4173464F" w:rsidR="000B7BD6" w:rsidRPr="00D33761" w:rsidRDefault="000B7BD6" w:rsidP="000B7BD6">
            <w:pPr>
              <w:jc w:val="both"/>
              <w:rPr>
                <w:rFonts w:ascii="Cambria" w:hAnsi="Cambria"/>
                <w:bCs/>
              </w:rPr>
            </w:pPr>
            <w:r w:rsidRPr="00303F6F">
              <w:t>0,00</w:t>
            </w:r>
          </w:p>
        </w:tc>
        <w:tc>
          <w:tcPr>
            <w:tcW w:w="1600" w:type="dxa"/>
            <w:noWrap/>
            <w:hideMark/>
          </w:tcPr>
          <w:p w14:paraId="6032E297" w14:textId="56F05437" w:rsidR="000B7BD6" w:rsidRPr="00D33761" w:rsidRDefault="000B7BD6" w:rsidP="000B7BD6">
            <w:pPr>
              <w:jc w:val="both"/>
              <w:rPr>
                <w:rFonts w:ascii="Cambria" w:hAnsi="Cambria"/>
                <w:bCs/>
              </w:rPr>
            </w:pPr>
            <w:r w:rsidRPr="00303F6F">
              <w:t>538,00</w:t>
            </w:r>
          </w:p>
        </w:tc>
      </w:tr>
    </w:tbl>
    <w:p w14:paraId="4523DE2B" w14:textId="0BECF801" w:rsidR="00D33761" w:rsidRDefault="00996C62" w:rsidP="00D33761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Povećan iznos za razliku od 202</w:t>
      </w:r>
      <w:r w:rsidR="000B7BD6">
        <w:rPr>
          <w:rFonts w:ascii="Cambria" w:hAnsi="Cambria"/>
          <w:bCs/>
        </w:rPr>
        <w:t>2</w:t>
      </w:r>
      <w:r>
        <w:rPr>
          <w:rFonts w:ascii="Cambria" w:hAnsi="Cambria"/>
          <w:bCs/>
        </w:rPr>
        <w:t xml:space="preserve">. godine zbog kupovine </w:t>
      </w:r>
      <w:r w:rsidR="000B7BD6">
        <w:rPr>
          <w:rFonts w:ascii="Cambria" w:hAnsi="Cambria"/>
          <w:bCs/>
        </w:rPr>
        <w:t>kompjutera</w:t>
      </w:r>
      <w:r>
        <w:rPr>
          <w:rFonts w:ascii="Cambria" w:hAnsi="Cambria"/>
          <w:bCs/>
        </w:rPr>
        <w:t>.</w:t>
      </w:r>
    </w:p>
    <w:p w14:paraId="740A3132" w14:textId="034113D0" w:rsidR="009641E4" w:rsidRPr="009641E4" w:rsidRDefault="009641E4" w:rsidP="009641E4">
      <w:pPr>
        <w:jc w:val="center"/>
        <w:rPr>
          <w:rFonts w:ascii="Cambria" w:hAnsi="Cambria"/>
          <w:b/>
          <w:u w:val="single"/>
        </w:rPr>
      </w:pPr>
      <w:r w:rsidRPr="009641E4">
        <w:rPr>
          <w:rFonts w:ascii="Cambria" w:hAnsi="Cambria"/>
          <w:b/>
          <w:u w:val="single"/>
        </w:rPr>
        <w:t>Bilješke uz Izvještaj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8"/>
        <w:gridCol w:w="6395"/>
        <w:gridCol w:w="1159"/>
      </w:tblGrid>
      <w:tr w:rsidR="006D4955" w:rsidRPr="00E13088" w14:paraId="543003D9" w14:textId="77777777" w:rsidTr="00E13088">
        <w:trPr>
          <w:trHeight w:val="542"/>
        </w:trPr>
        <w:tc>
          <w:tcPr>
            <w:tcW w:w="0" w:type="auto"/>
            <w:hideMark/>
          </w:tcPr>
          <w:p w14:paraId="4D586EC5" w14:textId="77777777" w:rsidR="006D4955" w:rsidRPr="00E13088" w:rsidRDefault="006D4955" w:rsidP="00E13088">
            <w:pPr>
              <w:jc w:val="center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 xml:space="preserve">Račun iz </w:t>
            </w:r>
            <w:proofErr w:type="spellStart"/>
            <w:r w:rsidRPr="00E13088">
              <w:rPr>
                <w:rFonts w:ascii="Cambria" w:hAnsi="Cambria"/>
              </w:rPr>
              <w:t>rač</w:t>
            </w:r>
            <w:proofErr w:type="spellEnd"/>
            <w:r w:rsidRPr="00E13088">
              <w:rPr>
                <w:rFonts w:ascii="Cambria" w:hAnsi="Cambria"/>
              </w:rPr>
              <w:t>. plana</w:t>
            </w:r>
          </w:p>
        </w:tc>
        <w:tc>
          <w:tcPr>
            <w:tcW w:w="0" w:type="auto"/>
            <w:hideMark/>
          </w:tcPr>
          <w:p w14:paraId="549E661D" w14:textId="77777777" w:rsidR="006D4955" w:rsidRPr="00E13088" w:rsidRDefault="006D4955" w:rsidP="006D6C95">
            <w:pPr>
              <w:jc w:val="center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>Opis stavke</w:t>
            </w:r>
          </w:p>
        </w:tc>
        <w:tc>
          <w:tcPr>
            <w:tcW w:w="0" w:type="auto"/>
            <w:hideMark/>
          </w:tcPr>
          <w:p w14:paraId="7B21A125" w14:textId="77777777" w:rsidR="006D4955" w:rsidRPr="00E13088" w:rsidRDefault="006D4955" w:rsidP="006D4955">
            <w:pPr>
              <w:jc w:val="both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>Iznos</w:t>
            </w:r>
          </w:p>
        </w:tc>
      </w:tr>
      <w:tr w:rsidR="006D4955" w:rsidRPr="00E13088" w14:paraId="760D412F" w14:textId="77777777" w:rsidTr="00E13088">
        <w:trPr>
          <w:trHeight w:val="257"/>
        </w:trPr>
        <w:tc>
          <w:tcPr>
            <w:tcW w:w="0" w:type="auto"/>
            <w:hideMark/>
          </w:tcPr>
          <w:p w14:paraId="6A33D576" w14:textId="77777777" w:rsidR="006D4955" w:rsidRPr="00E13088" w:rsidRDefault="006D4955" w:rsidP="006D4955">
            <w:pPr>
              <w:jc w:val="both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> </w:t>
            </w:r>
          </w:p>
        </w:tc>
        <w:tc>
          <w:tcPr>
            <w:tcW w:w="0" w:type="auto"/>
            <w:hideMark/>
          </w:tcPr>
          <w:p w14:paraId="6191062D" w14:textId="77777777" w:rsidR="006D4955" w:rsidRPr="00E13088" w:rsidRDefault="006D4955" w:rsidP="006D4955">
            <w:pPr>
              <w:jc w:val="both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>Stanje obveza 1. siječnja (=stanju obveza iz Izvještaja o obvezama na 31. prosinca prethodne godine)</w:t>
            </w:r>
          </w:p>
        </w:tc>
        <w:tc>
          <w:tcPr>
            <w:tcW w:w="0" w:type="auto"/>
            <w:noWrap/>
            <w:hideMark/>
          </w:tcPr>
          <w:p w14:paraId="04B6DB71" w14:textId="7164F745" w:rsidR="006D4955" w:rsidRPr="00E13088" w:rsidRDefault="009A47DA" w:rsidP="006D4955">
            <w:pPr>
              <w:jc w:val="both"/>
              <w:rPr>
                <w:rFonts w:ascii="Cambria" w:hAnsi="Cambria"/>
              </w:rPr>
            </w:pPr>
            <w:r w:rsidRPr="009A47DA">
              <w:rPr>
                <w:rFonts w:ascii="Cambria" w:hAnsi="Cambria"/>
              </w:rPr>
              <w:t>1.463,72</w:t>
            </w:r>
          </w:p>
        </w:tc>
      </w:tr>
      <w:tr w:rsidR="006D4955" w:rsidRPr="00E13088" w14:paraId="55C34C86" w14:textId="77777777" w:rsidTr="00E13088">
        <w:trPr>
          <w:trHeight w:val="257"/>
        </w:trPr>
        <w:tc>
          <w:tcPr>
            <w:tcW w:w="0" w:type="auto"/>
            <w:hideMark/>
          </w:tcPr>
          <w:p w14:paraId="758A9EAF" w14:textId="77777777" w:rsidR="006D4955" w:rsidRPr="00E13088" w:rsidRDefault="006D4955" w:rsidP="006D4955">
            <w:pPr>
              <w:jc w:val="both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> </w:t>
            </w:r>
          </w:p>
        </w:tc>
        <w:tc>
          <w:tcPr>
            <w:tcW w:w="0" w:type="auto"/>
            <w:hideMark/>
          </w:tcPr>
          <w:p w14:paraId="61F68E17" w14:textId="20C44A17" w:rsidR="006D4955" w:rsidRPr="00E13088" w:rsidRDefault="006D4955" w:rsidP="006D4955">
            <w:pPr>
              <w:jc w:val="both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 xml:space="preserve">Povećanje obveza u izvještajnom razdoblju </w:t>
            </w:r>
          </w:p>
        </w:tc>
        <w:tc>
          <w:tcPr>
            <w:tcW w:w="0" w:type="auto"/>
            <w:hideMark/>
          </w:tcPr>
          <w:p w14:paraId="44002CCB" w14:textId="6D827A17" w:rsidR="006D4955" w:rsidRPr="00E13088" w:rsidRDefault="00333CA7" w:rsidP="006D4955">
            <w:pPr>
              <w:jc w:val="both"/>
              <w:rPr>
                <w:rFonts w:ascii="Cambria" w:hAnsi="Cambria"/>
              </w:rPr>
            </w:pPr>
            <w:r w:rsidRPr="00333CA7">
              <w:rPr>
                <w:rFonts w:ascii="Cambria" w:hAnsi="Cambria"/>
              </w:rPr>
              <w:t>10.040,93</w:t>
            </w:r>
          </w:p>
        </w:tc>
      </w:tr>
      <w:tr w:rsidR="006D4955" w:rsidRPr="00E13088" w14:paraId="43E02A30" w14:textId="77777777" w:rsidTr="00E13088">
        <w:trPr>
          <w:trHeight w:val="143"/>
        </w:trPr>
        <w:tc>
          <w:tcPr>
            <w:tcW w:w="0" w:type="auto"/>
            <w:hideMark/>
          </w:tcPr>
          <w:p w14:paraId="7DF1E671" w14:textId="77777777" w:rsidR="006D4955" w:rsidRPr="00E13088" w:rsidRDefault="006D4955" w:rsidP="006D4955">
            <w:pPr>
              <w:jc w:val="both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>23</w:t>
            </w:r>
          </w:p>
        </w:tc>
        <w:tc>
          <w:tcPr>
            <w:tcW w:w="0" w:type="auto"/>
            <w:hideMark/>
          </w:tcPr>
          <w:p w14:paraId="4422777C" w14:textId="62D853AC" w:rsidR="006D4955" w:rsidRPr="00E13088" w:rsidRDefault="006D4955" w:rsidP="006D4955">
            <w:pPr>
              <w:jc w:val="both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 xml:space="preserve">Obveze za rashode poslovanja </w:t>
            </w:r>
          </w:p>
        </w:tc>
        <w:tc>
          <w:tcPr>
            <w:tcW w:w="0" w:type="auto"/>
            <w:hideMark/>
          </w:tcPr>
          <w:p w14:paraId="58B8C811" w14:textId="0E86ECF7" w:rsidR="006D4955" w:rsidRPr="00E13088" w:rsidRDefault="00333CA7" w:rsidP="006D4955">
            <w:pPr>
              <w:jc w:val="both"/>
              <w:rPr>
                <w:rFonts w:ascii="Cambria" w:hAnsi="Cambria"/>
              </w:rPr>
            </w:pPr>
            <w:r w:rsidRPr="00333CA7">
              <w:rPr>
                <w:rFonts w:ascii="Cambria" w:hAnsi="Cambria"/>
              </w:rPr>
              <w:t>9.502,93</w:t>
            </w:r>
          </w:p>
        </w:tc>
      </w:tr>
      <w:tr w:rsidR="00333CA7" w:rsidRPr="00E13088" w14:paraId="1EFE2388" w14:textId="77777777" w:rsidTr="00E13088">
        <w:trPr>
          <w:trHeight w:val="143"/>
        </w:trPr>
        <w:tc>
          <w:tcPr>
            <w:tcW w:w="0" w:type="auto"/>
            <w:hideMark/>
          </w:tcPr>
          <w:p w14:paraId="09BF5081" w14:textId="77777777" w:rsidR="00333CA7" w:rsidRPr="00E13088" w:rsidRDefault="00333CA7" w:rsidP="00333CA7">
            <w:pPr>
              <w:jc w:val="both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>231</w:t>
            </w:r>
          </w:p>
        </w:tc>
        <w:tc>
          <w:tcPr>
            <w:tcW w:w="0" w:type="auto"/>
            <w:hideMark/>
          </w:tcPr>
          <w:p w14:paraId="0B8008E8" w14:textId="77777777" w:rsidR="00333CA7" w:rsidRPr="00E13088" w:rsidRDefault="00333CA7" w:rsidP="00333CA7">
            <w:pPr>
              <w:jc w:val="both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>Obveze za zaposlene</w:t>
            </w:r>
          </w:p>
        </w:tc>
        <w:tc>
          <w:tcPr>
            <w:tcW w:w="0" w:type="auto"/>
            <w:noWrap/>
            <w:hideMark/>
          </w:tcPr>
          <w:p w14:paraId="0E9FAEB6" w14:textId="230123B9" w:rsidR="00333CA7" w:rsidRPr="00E13088" w:rsidRDefault="00333CA7" w:rsidP="00333CA7">
            <w:pPr>
              <w:jc w:val="both"/>
              <w:rPr>
                <w:rFonts w:ascii="Cambria" w:hAnsi="Cambria"/>
              </w:rPr>
            </w:pPr>
            <w:r w:rsidRPr="00333CA7">
              <w:t>8.053,55</w:t>
            </w:r>
          </w:p>
        </w:tc>
      </w:tr>
      <w:tr w:rsidR="00333CA7" w:rsidRPr="00E13088" w14:paraId="22A470A9" w14:textId="77777777" w:rsidTr="00E13088">
        <w:trPr>
          <w:trHeight w:val="143"/>
        </w:trPr>
        <w:tc>
          <w:tcPr>
            <w:tcW w:w="0" w:type="auto"/>
            <w:hideMark/>
          </w:tcPr>
          <w:p w14:paraId="16A5E0B7" w14:textId="77777777" w:rsidR="00333CA7" w:rsidRPr="00E13088" w:rsidRDefault="00333CA7" w:rsidP="00333CA7">
            <w:pPr>
              <w:jc w:val="both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>232</w:t>
            </w:r>
          </w:p>
        </w:tc>
        <w:tc>
          <w:tcPr>
            <w:tcW w:w="0" w:type="auto"/>
            <w:hideMark/>
          </w:tcPr>
          <w:p w14:paraId="74AA8AD1" w14:textId="77777777" w:rsidR="00333CA7" w:rsidRPr="00E13088" w:rsidRDefault="00333CA7" w:rsidP="00333CA7">
            <w:pPr>
              <w:jc w:val="both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>Obveze za materijalne rashode</w:t>
            </w:r>
          </w:p>
        </w:tc>
        <w:tc>
          <w:tcPr>
            <w:tcW w:w="0" w:type="auto"/>
            <w:noWrap/>
            <w:hideMark/>
          </w:tcPr>
          <w:p w14:paraId="06D7DF76" w14:textId="46025264" w:rsidR="00333CA7" w:rsidRPr="00E13088" w:rsidRDefault="00333CA7" w:rsidP="00333CA7">
            <w:pPr>
              <w:jc w:val="both"/>
              <w:rPr>
                <w:rFonts w:ascii="Cambria" w:hAnsi="Cambria"/>
              </w:rPr>
            </w:pPr>
            <w:r w:rsidRPr="00333CA7">
              <w:t>1.383,66</w:t>
            </w:r>
          </w:p>
        </w:tc>
      </w:tr>
      <w:tr w:rsidR="006D4955" w:rsidRPr="00E13088" w14:paraId="181BDE59" w14:textId="77777777" w:rsidTr="00E13088">
        <w:trPr>
          <w:trHeight w:val="143"/>
        </w:trPr>
        <w:tc>
          <w:tcPr>
            <w:tcW w:w="0" w:type="auto"/>
            <w:hideMark/>
          </w:tcPr>
          <w:p w14:paraId="1982BF1D" w14:textId="77777777" w:rsidR="006D4955" w:rsidRPr="00E13088" w:rsidRDefault="006D4955" w:rsidP="006D4955">
            <w:pPr>
              <w:jc w:val="both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>234</w:t>
            </w:r>
          </w:p>
        </w:tc>
        <w:tc>
          <w:tcPr>
            <w:tcW w:w="0" w:type="auto"/>
            <w:hideMark/>
          </w:tcPr>
          <w:p w14:paraId="47EA8C75" w14:textId="77777777" w:rsidR="006D4955" w:rsidRPr="00E13088" w:rsidRDefault="006D4955" w:rsidP="006D4955">
            <w:pPr>
              <w:jc w:val="both"/>
              <w:rPr>
                <w:rFonts w:ascii="Cambria" w:hAnsi="Cambria"/>
              </w:rPr>
            </w:pPr>
            <w:r w:rsidRPr="00E13088">
              <w:rPr>
                <w:rFonts w:ascii="Cambria" w:hAnsi="Cambria"/>
              </w:rPr>
              <w:t>Obveze za financijske rashode</w:t>
            </w:r>
          </w:p>
        </w:tc>
        <w:tc>
          <w:tcPr>
            <w:tcW w:w="0" w:type="auto"/>
            <w:noWrap/>
            <w:hideMark/>
          </w:tcPr>
          <w:p w14:paraId="0D307C43" w14:textId="1C55B5D4" w:rsidR="006D4955" w:rsidRPr="00E13088" w:rsidRDefault="00333CA7" w:rsidP="006D4955">
            <w:pPr>
              <w:jc w:val="both"/>
              <w:rPr>
                <w:rFonts w:ascii="Cambria" w:hAnsi="Cambria"/>
              </w:rPr>
            </w:pPr>
            <w:r w:rsidRPr="00333CA7">
              <w:rPr>
                <w:rFonts w:ascii="Cambria" w:hAnsi="Cambria"/>
              </w:rPr>
              <w:t>65,72</w:t>
            </w:r>
          </w:p>
        </w:tc>
      </w:tr>
      <w:tr w:rsidR="00DD6220" w:rsidRPr="00E13088" w14:paraId="70BE5D9A" w14:textId="77777777" w:rsidTr="00E13088">
        <w:trPr>
          <w:trHeight w:val="143"/>
        </w:trPr>
        <w:tc>
          <w:tcPr>
            <w:tcW w:w="0" w:type="auto"/>
            <w:hideMark/>
          </w:tcPr>
          <w:p w14:paraId="6F85F0E6" w14:textId="77777777" w:rsidR="00DD6220" w:rsidRPr="006D4955" w:rsidRDefault="00DD6220" w:rsidP="006D4955">
            <w:pPr>
              <w:rPr>
                <w:rFonts w:asciiTheme="majorHAnsi" w:eastAsia="Times New Roman" w:hAnsiTheme="majorHAnsi" w:cs="Arial"/>
                <w:color w:val="000000"/>
                <w:lang w:eastAsia="hr-HR"/>
              </w:rPr>
            </w:pPr>
            <w:r w:rsidRPr="006D4955">
              <w:rPr>
                <w:rFonts w:asciiTheme="majorHAnsi" w:eastAsia="Times New Roman" w:hAnsiTheme="majorHAnsi" w:cs="Arial"/>
                <w:color w:val="000000"/>
                <w:lang w:eastAsia="hr-HR"/>
              </w:rPr>
              <w:t>24</w:t>
            </w:r>
          </w:p>
        </w:tc>
        <w:tc>
          <w:tcPr>
            <w:tcW w:w="0" w:type="auto"/>
            <w:hideMark/>
          </w:tcPr>
          <w:p w14:paraId="0077982D" w14:textId="77777777" w:rsidR="00DD6220" w:rsidRPr="006D4955" w:rsidRDefault="00DD6220" w:rsidP="006D4955">
            <w:pPr>
              <w:rPr>
                <w:rFonts w:asciiTheme="majorHAnsi" w:eastAsia="Times New Roman" w:hAnsiTheme="majorHAnsi" w:cs="Arial"/>
                <w:color w:val="000000"/>
                <w:lang w:eastAsia="hr-HR"/>
              </w:rPr>
            </w:pPr>
            <w:r w:rsidRPr="006D4955">
              <w:rPr>
                <w:rFonts w:asciiTheme="majorHAnsi" w:eastAsia="Times New Roman" w:hAnsiTheme="majorHAnsi" w:cs="Arial"/>
                <w:color w:val="000000"/>
                <w:lang w:eastAsia="hr-HR"/>
              </w:rPr>
              <w:t>Obveze za nabavu nefinancijske imovine</w:t>
            </w:r>
          </w:p>
        </w:tc>
        <w:tc>
          <w:tcPr>
            <w:tcW w:w="0" w:type="auto"/>
            <w:hideMark/>
          </w:tcPr>
          <w:p w14:paraId="652C54CE" w14:textId="553C97F4" w:rsidR="00DD6220" w:rsidRPr="006D4955" w:rsidRDefault="00333CA7" w:rsidP="00DD6220">
            <w:pPr>
              <w:tabs>
                <w:tab w:val="center" w:pos="732"/>
                <w:tab w:val="right" w:pos="1464"/>
              </w:tabs>
              <w:rPr>
                <w:rFonts w:asciiTheme="majorHAnsi" w:eastAsia="Times New Roman" w:hAnsiTheme="majorHAnsi" w:cs="Arial"/>
                <w:color w:val="000000"/>
                <w:lang w:eastAsia="hr-HR"/>
              </w:rPr>
            </w:pPr>
            <w:r w:rsidRPr="00333CA7">
              <w:rPr>
                <w:rFonts w:asciiTheme="majorHAnsi" w:eastAsia="Times New Roman" w:hAnsiTheme="majorHAnsi" w:cs="Arial"/>
                <w:color w:val="000000"/>
                <w:lang w:eastAsia="hr-HR"/>
              </w:rPr>
              <w:t>538,00</w:t>
            </w:r>
          </w:p>
        </w:tc>
      </w:tr>
      <w:tr w:rsidR="00E13088" w:rsidRPr="00E13088" w14:paraId="5918B9C1" w14:textId="77777777" w:rsidTr="00E13088">
        <w:trPr>
          <w:trHeight w:val="402"/>
        </w:trPr>
        <w:tc>
          <w:tcPr>
            <w:tcW w:w="0" w:type="auto"/>
            <w:hideMark/>
          </w:tcPr>
          <w:p w14:paraId="62179016" w14:textId="77777777" w:rsidR="00E13088" w:rsidRPr="00E13088" w:rsidRDefault="00E13088" w:rsidP="00E13088">
            <w:pPr>
              <w:rPr>
                <w:rFonts w:asciiTheme="majorHAnsi" w:eastAsia="Times New Roman" w:hAnsiTheme="majorHAnsi" w:cs="Arial"/>
                <w:color w:val="000000"/>
                <w:lang w:eastAsia="hr-HR"/>
              </w:rPr>
            </w:pPr>
            <w:r w:rsidRPr="00E13088">
              <w:rPr>
                <w:rFonts w:asciiTheme="majorHAnsi" w:eastAsia="Times New Roman" w:hAnsiTheme="majorHAnsi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hideMark/>
          </w:tcPr>
          <w:p w14:paraId="3CFF90CE" w14:textId="3B3D489D" w:rsidR="00E13088" w:rsidRPr="00E13088" w:rsidRDefault="00E13088" w:rsidP="00E13088">
            <w:pPr>
              <w:rPr>
                <w:rFonts w:asciiTheme="majorHAnsi" w:eastAsia="Times New Roman" w:hAnsiTheme="majorHAnsi" w:cs="Arial"/>
                <w:color w:val="000000"/>
                <w:lang w:eastAsia="hr-HR"/>
              </w:rPr>
            </w:pPr>
            <w:r w:rsidRPr="00E13088">
              <w:rPr>
                <w:rFonts w:asciiTheme="majorHAnsi" w:eastAsia="Times New Roman" w:hAnsiTheme="majorHAnsi" w:cs="Arial"/>
                <w:color w:val="000000"/>
                <w:lang w:eastAsia="hr-HR"/>
              </w:rPr>
              <w:t xml:space="preserve">Stanje obveza na kraju izvještajnog razdoblja </w:t>
            </w:r>
          </w:p>
        </w:tc>
        <w:tc>
          <w:tcPr>
            <w:tcW w:w="0" w:type="auto"/>
            <w:hideMark/>
          </w:tcPr>
          <w:p w14:paraId="7A563ABF" w14:textId="31CE45AC" w:rsidR="00E13088" w:rsidRPr="00E13088" w:rsidRDefault="00333CA7" w:rsidP="00E13088">
            <w:pPr>
              <w:rPr>
                <w:rFonts w:asciiTheme="majorHAnsi" w:eastAsia="Times New Roman" w:hAnsiTheme="majorHAnsi" w:cs="Arial"/>
                <w:color w:val="000080"/>
                <w:lang w:eastAsia="hr-HR"/>
              </w:rPr>
            </w:pPr>
            <w:r w:rsidRPr="00333CA7">
              <w:rPr>
                <w:rFonts w:asciiTheme="majorHAnsi" w:eastAsia="Times New Roman" w:hAnsiTheme="majorHAnsi" w:cs="Arial"/>
                <w:lang w:eastAsia="hr-HR"/>
              </w:rPr>
              <w:t>1.671,50</w:t>
            </w:r>
          </w:p>
        </w:tc>
      </w:tr>
    </w:tbl>
    <w:p w14:paraId="2ABD4E27" w14:textId="35B18BC1" w:rsidR="00421345" w:rsidRDefault="00DD6220" w:rsidP="008F0678">
      <w:pPr>
        <w:jc w:val="both"/>
        <w:rPr>
          <w:rFonts w:ascii="Cambria" w:hAnsi="Cambria"/>
          <w:bCs/>
        </w:rPr>
      </w:pPr>
      <w:r w:rsidRPr="00DD6220">
        <w:rPr>
          <w:rFonts w:ascii="Cambria" w:hAnsi="Cambria"/>
          <w:bCs/>
        </w:rPr>
        <w:t>Stanje obveza na kraju izvještajnog razdoblja ujedno predstavlja i stanje nedospjelih obveza na kraju izvještajnog razdoblja</w:t>
      </w:r>
    </w:p>
    <w:p w14:paraId="28943055" w14:textId="4B835AEF" w:rsidR="008F0678" w:rsidRPr="006D6C95" w:rsidRDefault="008F0678" w:rsidP="008F0678">
      <w:pPr>
        <w:jc w:val="both"/>
        <w:rPr>
          <w:rFonts w:ascii="Cambria" w:hAnsi="Cambria"/>
          <w:b/>
        </w:rPr>
      </w:pPr>
      <w:r w:rsidRPr="006D6C95">
        <w:rPr>
          <w:rFonts w:ascii="Cambria" w:hAnsi="Cambria"/>
          <w:b/>
        </w:rPr>
        <w:t xml:space="preserve">Datum: </w:t>
      </w:r>
      <w:r w:rsidR="00333CA7">
        <w:rPr>
          <w:rFonts w:ascii="Cambria" w:hAnsi="Cambria"/>
          <w:b/>
        </w:rPr>
        <w:t>10</w:t>
      </w:r>
      <w:r w:rsidRPr="006D6C95">
        <w:rPr>
          <w:rFonts w:ascii="Cambria" w:hAnsi="Cambria"/>
          <w:b/>
        </w:rPr>
        <w:t xml:space="preserve">. </w:t>
      </w:r>
      <w:r w:rsidR="006D6C95" w:rsidRPr="006D6C95">
        <w:rPr>
          <w:rFonts w:ascii="Cambria" w:hAnsi="Cambria"/>
          <w:b/>
        </w:rPr>
        <w:t>s</w:t>
      </w:r>
      <w:r w:rsidR="00087DB7">
        <w:rPr>
          <w:rFonts w:ascii="Cambria" w:hAnsi="Cambria"/>
          <w:b/>
        </w:rPr>
        <w:t>rpnja</w:t>
      </w:r>
      <w:r w:rsidRPr="006D6C95">
        <w:rPr>
          <w:rFonts w:ascii="Cambria" w:hAnsi="Cambria"/>
          <w:b/>
        </w:rPr>
        <w:t xml:space="preserve"> 202</w:t>
      </w:r>
      <w:r w:rsidR="006D6C95" w:rsidRPr="006D6C95">
        <w:rPr>
          <w:rFonts w:ascii="Cambria" w:hAnsi="Cambria"/>
          <w:b/>
        </w:rPr>
        <w:t>3</w:t>
      </w:r>
      <w:r w:rsidRPr="006D6C95">
        <w:rPr>
          <w:rFonts w:ascii="Cambria" w:hAnsi="Cambria"/>
          <w:b/>
        </w:rPr>
        <w:t>. godine</w:t>
      </w:r>
    </w:p>
    <w:p w14:paraId="580F01C6" w14:textId="77777777" w:rsidR="008F0678" w:rsidRPr="005A4DAA" w:rsidRDefault="008F0678" w:rsidP="008F0678">
      <w:pPr>
        <w:pStyle w:val="Bezproreda"/>
        <w:jc w:val="right"/>
        <w:rPr>
          <w:rFonts w:asciiTheme="majorHAnsi" w:hAnsiTheme="majorHAnsi" w:cs="Arial"/>
          <w:sz w:val="24"/>
          <w:szCs w:val="24"/>
        </w:rPr>
      </w:pPr>
      <w:r w:rsidRPr="005A4DAA">
        <w:rPr>
          <w:rFonts w:asciiTheme="majorHAnsi" w:hAnsiTheme="majorHAnsi" w:cs="Arial"/>
          <w:sz w:val="24"/>
          <w:szCs w:val="24"/>
        </w:rPr>
        <w:t>Ravnateljica:</w:t>
      </w:r>
    </w:p>
    <w:p w14:paraId="52C3DB0D" w14:textId="77777777" w:rsidR="008F0678" w:rsidRPr="00D40747" w:rsidRDefault="008F0678" w:rsidP="008F0678">
      <w:pPr>
        <w:pStyle w:val="Bezproreda"/>
        <w:jc w:val="right"/>
        <w:rPr>
          <w:rFonts w:asciiTheme="majorHAnsi" w:hAnsiTheme="majorHAnsi" w:cs="Arial"/>
          <w:b/>
          <w:bCs/>
          <w:sz w:val="24"/>
          <w:szCs w:val="24"/>
        </w:rPr>
      </w:pPr>
      <w:r w:rsidRPr="005A4DAA">
        <w:rPr>
          <w:rFonts w:asciiTheme="majorHAnsi" w:hAnsiTheme="majorHAnsi" w:cs="Arial"/>
          <w:b/>
          <w:bCs/>
          <w:sz w:val="24"/>
          <w:szCs w:val="24"/>
        </w:rPr>
        <w:t xml:space="preserve">Vesna Krezić, </w:t>
      </w:r>
      <w:proofErr w:type="spellStart"/>
      <w:r w:rsidRPr="005A4DAA">
        <w:rPr>
          <w:rFonts w:asciiTheme="majorHAnsi" w:hAnsiTheme="majorHAnsi" w:cs="Arial"/>
          <w:b/>
          <w:bCs/>
          <w:sz w:val="24"/>
          <w:szCs w:val="24"/>
        </w:rPr>
        <w:t>bacc.ing</w:t>
      </w:r>
      <w:proofErr w:type="spellEnd"/>
    </w:p>
    <w:p w14:paraId="3EB75E8F" w14:textId="77777777" w:rsidR="008F0678" w:rsidRDefault="008F0678" w:rsidP="008F0678">
      <w:pPr>
        <w:tabs>
          <w:tab w:val="right" w:pos="9072"/>
        </w:tabs>
        <w:spacing w:after="0"/>
        <w:rPr>
          <w:rFonts w:ascii="Cambria" w:hAnsi="Cambria" w:cs="Arial"/>
          <w:b/>
        </w:rPr>
      </w:pPr>
    </w:p>
    <w:p w14:paraId="39E5D60E" w14:textId="77777777" w:rsidR="00A60C14" w:rsidRPr="004D274E" w:rsidRDefault="00A60C14" w:rsidP="00B200CE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sectPr w:rsidR="00A60C14" w:rsidRPr="004D274E" w:rsidSect="009602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BE36" w14:textId="77777777" w:rsidR="003232AC" w:rsidRDefault="003232AC" w:rsidP="009D3D9A">
      <w:pPr>
        <w:spacing w:after="0" w:line="240" w:lineRule="auto"/>
      </w:pPr>
      <w:r>
        <w:separator/>
      </w:r>
    </w:p>
  </w:endnote>
  <w:endnote w:type="continuationSeparator" w:id="0">
    <w:p w14:paraId="5AC27ED1" w14:textId="77777777" w:rsidR="003232AC" w:rsidRDefault="003232AC" w:rsidP="009D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0"/>
        <w:szCs w:val="20"/>
      </w:rPr>
      <w:alias w:val="Tvrtka"/>
      <w:id w:val="270665196"/>
      <w:placeholder>
        <w:docPart w:val="1D71801C57D44B0396D63466E77093A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54BFF89F" w14:textId="77777777" w:rsidR="008A4D1E" w:rsidRPr="00AC157E" w:rsidRDefault="008A4D1E" w:rsidP="00AC157E">
        <w:pPr>
          <w:pStyle w:val="Podnoje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AC157E">
          <w:rPr>
            <w:b/>
            <w:sz w:val="20"/>
            <w:szCs w:val="20"/>
          </w:rPr>
          <w:t>Razvojna agencija Općine Gračac, MB: 5139538, OIB: 98415923512, upisano u Trgovački sud u Zadru (MBS: 110092892), HR2923400091111028589 Privredna banka Zagreb</w:t>
        </w:r>
      </w:p>
    </w:sdtContent>
  </w:sdt>
  <w:p w14:paraId="63B1D436" w14:textId="77777777" w:rsidR="008A4D1E" w:rsidRPr="00AC157E" w:rsidRDefault="008A4D1E" w:rsidP="00AC157E">
    <w:pPr>
      <w:pStyle w:val="Podnoj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67DA" w14:textId="77777777" w:rsidR="003232AC" w:rsidRDefault="003232AC" w:rsidP="009D3D9A">
      <w:pPr>
        <w:spacing w:after="0" w:line="240" w:lineRule="auto"/>
      </w:pPr>
      <w:r>
        <w:separator/>
      </w:r>
    </w:p>
  </w:footnote>
  <w:footnote w:type="continuationSeparator" w:id="0">
    <w:p w14:paraId="181E5185" w14:textId="77777777" w:rsidR="003232AC" w:rsidRDefault="003232AC" w:rsidP="009D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000000" w:themeColor="text1"/>
        <w:sz w:val="28"/>
        <w:szCs w:val="28"/>
      </w:rPr>
      <w:alias w:val="Naslov"/>
      <w:id w:val="77738743"/>
      <w:placeholder>
        <w:docPart w:val="D7E3DA716E7C46FEBC98D555E58506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597C1E5" w14:textId="77777777" w:rsidR="008A4D1E" w:rsidRPr="0062377A" w:rsidRDefault="008A4D1E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0000" w:themeColor="text1"/>
            <w:sz w:val="32"/>
            <w:szCs w:val="32"/>
          </w:rPr>
        </w:pPr>
        <w:r w:rsidRPr="00E62C13">
          <w:rPr>
            <w:rFonts w:asciiTheme="majorHAnsi" w:eastAsiaTheme="majorEastAsia" w:hAnsiTheme="majorHAnsi" w:cstheme="majorBidi"/>
            <w:b/>
            <w:color w:val="000000" w:themeColor="text1"/>
            <w:sz w:val="28"/>
            <w:szCs w:val="28"/>
          </w:rPr>
          <w:t>Razvojna agencija Općine Gračac</w:t>
        </w:r>
      </w:p>
    </w:sdtContent>
  </w:sdt>
  <w:p w14:paraId="49F63C31" w14:textId="77777777" w:rsidR="008A4D1E" w:rsidRPr="0062377A" w:rsidRDefault="008A4D1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000000" w:themeColor="text1"/>
        <w:sz w:val="20"/>
        <w:szCs w:val="20"/>
      </w:rPr>
    </w:pPr>
    <w:r>
      <w:rPr>
        <w:rFonts w:asciiTheme="majorHAnsi" w:eastAsiaTheme="majorEastAsia" w:hAnsiTheme="majorHAnsi" w:cstheme="majorBidi"/>
        <w:color w:val="000000" w:themeColor="text1"/>
        <w:sz w:val="20"/>
        <w:szCs w:val="20"/>
      </w:rPr>
      <w:t>e-mail: razvojna@gracac.hr</w:t>
    </w:r>
  </w:p>
  <w:p w14:paraId="06700104" w14:textId="77777777" w:rsidR="008A4D1E" w:rsidRPr="009D3D9A" w:rsidRDefault="008A4D1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9D3D9A">
      <w:rPr>
        <w:rFonts w:asciiTheme="majorHAnsi" w:eastAsiaTheme="majorEastAsia" w:hAnsiTheme="majorHAnsi" w:cstheme="majorBidi"/>
        <w:sz w:val="20"/>
        <w:szCs w:val="20"/>
      </w:rPr>
      <w:t>Nikole Tesle 37, 23440 Gračac</w:t>
    </w:r>
  </w:p>
  <w:p w14:paraId="11E3A86F" w14:textId="77777777" w:rsidR="008A4D1E" w:rsidRDefault="008A4D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25531"/>
    <w:multiLevelType w:val="hybridMultilevel"/>
    <w:tmpl w:val="90104FC0"/>
    <w:lvl w:ilvl="0" w:tplc="E9BED82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2006C"/>
    <w:multiLevelType w:val="hybridMultilevel"/>
    <w:tmpl w:val="8DBA8DF4"/>
    <w:lvl w:ilvl="0" w:tplc="1CCE850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9A"/>
    <w:rsid w:val="0002624A"/>
    <w:rsid w:val="000322AE"/>
    <w:rsid w:val="00047EC7"/>
    <w:rsid w:val="00051528"/>
    <w:rsid w:val="0006008A"/>
    <w:rsid w:val="00087DB7"/>
    <w:rsid w:val="00091011"/>
    <w:rsid w:val="000B23A0"/>
    <w:rsid w:val="000B302E"/>
    <w:rsid w:val="000B7BD6"/>
    <w:rsid w:val="00103C2A"/>
    <w:rsid w:val="00106EEB"/>
    <w:rsid w:val="001112A9"/>
    <w:rsid w:val="00111F0F"/>
    <w:rsid w:val="00113338"/>
    <w:rsid w:val="00121904"/>
    <w:rsid w:val="00122A0E"/>
    <w:rsid w:val="001235C7"/>
    <w:rsid w:val="001239AE"/>
    <w:rsid w:val="00123E28"/>
    <w:rsid w:val="00125514"/>
    <w:rsid w:val="00150065"/>
    <w:rsid w:val="00165405"/>
    <w:rsid w:val="0017109E"/>
    <w:rsid w:val="00184399"/>
    <w:rsid w:val="001878AB"/>
    <w:rsid w:val="001A0B9C"/>
    <w:rsid w:val="001D5B1A"/>
    <w:rsid w:val="001D7DC4"/>
    <w:rsid w:val="001E34B7"/>
    <w:rsid w:val="00206F47"/>
    <w:rsid w:val="0021294B"/>
    <w:rsid w:val="00230F40"/>
    <w:rsid w:val="00257A7D"/>
    <w:rsid w:val="00263205"/>
    <w:rsid w:val="0026561D"/>
    <w:rsid w:val="0027232C"/>
    <w:rsid w:val="002771DE"/>
    <w:rsid w:val="0027768C"/>
    <w:rsid w:val="00282DBE"/>
    <w:rsid w:val="002A1908"/>
    <w:rsid w:val="002A6276"/>
    <w:rsid w:val="002A6692"/>
    <w:rsid w:val="002B4332"/>
    <w:rsid w:val="002D4E64"/>
    <w:rsid w:val="002E3AA5"/>
    <w:rsid w:val="002F0789"/>
    <w:rsid w:val="00314295"/>
    <w:rsid w:val="00316A46"/>
    <w:rsid w:val="00317300"/>
    <w:rsid w:val="0032018A"/>
    <w:rsid w:val="003232AC"/>
    <w:rsid w:val="00333CA7"/>
    <w:rsid w:val="00353C50"/>
    <w:rsid w:val="00354D19"/>
    <w:rsid w:val="0037187E"/>
    <w:rsid w:val="00390BF2"/>
    <w:rsid w:val="00391F3B"/>
    <w:rsid w:val="003C1A8A"/>
    <w:rsid w:val="003C757C"/>
    <w:rsid w:val="003D1D94"/>
    <w:rsid w:val="003E4308"/>
    <w:rsid w:val="003E6754"/>
    <w:rsid w:val="003F3ACF"/>
    <w:rsid w:val="003F7676"/>
    <w:rsid w:val="00416DF0"/>
    <w:rsid w:val="00421345"/>
    <w:rsid w:val="00455E54"/>
    <w:rsid w:val="00467D9A"/>
    <w:rsid w:val="004762C7"/>
    <w:rsid w:val="00481376"/>
    <w:rsid w:val="004840E7"/>
    <w:rsid w:val="004A1242"/>
    <w:rsid w:val="004A1AF9"/>
    <w:rsid w:val="004C433F"/>
    <w:rsid w:val="004D1C8E"/>
    <w:rsid w:val="004D274E"/>
    <w:rsid w:val="004D5443"/>
    <w:rsid w:val="005028B8"/>
    <w:rsid w:val="00512D89"/>
    <w:rsid w:val="00542197"/>
    <w:rsid w:val="00552908"/>
    <w:rsid w:val="00553E9D"/>
    <w:rsid w:val="0055474C"/>
    <w:rsid w:val="00564AD0"/>
    <w:rsid w:val="00565314"/>
    <w:rsid w:val="00566227"/>
    <w:rsid w:val="00586266"/>
    <w:rsid w:val="0059355F"/>
    <w:rsid w:val="0059594F"/>
    <w:rsid w:val="005A3A1D"/>
    <w:rsid w:val="005A4DAA"/>
    <w:rsid w:val="005A6667"/>
    <w:rsid w:val="005D726E"/>
    <w:rsid w:val="005E3DD7"/>
    <w:rsid w:val="005E7343"/>
    <w:rsid w:val="005F314A"/>
    <w:rsid w:val="006048DC"/>
    <w:rsid w:val="00605828"/>
    <w:rsid w:val="006100AC"/>
    <w:rsid w:val="006215CF"/>
    <w:rsid w:val="0062377A"/>
    <w:rsid w:val="006274C2"/>
    <w:rsid w:val="00635F9D"/>
    <w:rsid w:val="00653FCB"/>
    <w:rsid w:val="00661FDA"/>
    <w:rsid w:val="00664651"/>
    <w:rsid w:val="00671AA8"/>
    <w:rsid w:val="00674136"/>
    <w:rsid w:val="00697D04"/>
    <w:rsid w:val="006A25E6"/>
    <w:rsid w:val="006B5716"/>
    <w:rsid w:val="006C09B5"/>
    <w:rsid w:val="006D4955"/>
    <w:rsid w:val="006D6A33"/>
    <w:rsid w:val="006D6C95"/>
    <w:rsid w:val="006E6455"/>
    <w:rsid w:val="00704839"/>
    <w:rsid w:val="00731FB2"/>
    <w:rsid w:val="00734A86"/>
    <w:rsid w:val="00756A43"/>
    <w:rsid w:val="00763E73"/>
    <w:rsid w:val="00770D10"/>
    <w:rsid w:val="00792342"/>
    <w:rsid w:val="007A10E3"/>
    <w:rsid w:val="007A75C0"/>
    <w:rsid w:val="007B2331"/>
    <w:rsid w:val="007D53B4"/>
    <w:rsid w:val="007E2608"/>
    <w:rsid w:val="007F0322"/>
    <w:rsid w:val="007F6CFC"/>
    <w:rsid w:val="008072FF"/>
    <w:rsid w:val="0081528A"/>
    <w:rsid w:val="00820DD6"/>
    <w:rsid w:val="00880A85"/>
    <w:rsid w:val="008A4D1E"/>
    <w:rsid w:val="008B26B1"/>
    <w:rsid w:val="008E1EF4"/>
    <w:rsid w:val="008F0678"/>
    <w:rsid w:val="008F5BE4"/>
    <w:rsid w:val="00902B60"/>
    <w:rsid w:val="00906FE6"/>
    <w:rsid w:val="009144D6"/>
    <w:rsid w:val="0091714C"/>
    <w:rsid w:val="009219D0"/>
    <w:rsid w:val="00933C1A"/>
    <w:rsid w:val="009454CF"/>
    <w:rsid w:val="00950EB7"/>
    <w:rsid w:val="00955BEE"/>
    <w:rsid w:val="0096025A"/>
    <w:rsid w:val="009641E4"/>
    <w:rsid w:val="00980AD1"/>
    <w:rsid w:val="00982830"/>
    <w:rsid w:val="00985DEA"/>
    <w:rsid w:val="00995DAC"/>
    <w:rsid w:val="00996C62"/>
    <w:rsid w:val="009A47DA"/>
    <w:rsid w:val="009B2E3D"/>
    <w:rsid w:val="009C234D"/>
    <w:rsid w:val="009C562B"/>
    <w:rsid w:val="009D0DDA"/>
    <w:rsid w:val="009D3D9A"/>
    <w:rsid w:val="009E1A13"/>
    <w:rsid w:val="009F050D"/>
    <w:rsid w:val="009F0671"/>
    <w:rsid w:val="00A60C14"/>
    <w:rsid w:val="00A64560"/>
    <w:rsid w:val="00A7760F"/>
    <w:rsid w:val="00A839DC"/>
    <w:rsid w:val="00A86660"/>
    <w:rsid w:val="00A9105E"/>
    <w:rsid w:val="00AA7E31"/>
    <w:rsid w:val="00AC157E"/>
    <w:rsid w:val="00AC6BAA"/>
    <w:rsid w:val="00AD7C9E"/>
    <w:rsid w:val="00AE180D"/>
    <w:rsid w:val="00B03560"/>
    <w:rsid w:val="00B037BE"/>
    <w:rsid w:val="00B1158D"/>
    <w:rsid w:val="00B200CE"/>
    <w:rsid w:val="00B21C4F"/>
    <w:rsid w:val="00B362D8"/>
    <w:rsid w:val="00B530D1"/>
    <w:rsid w:val="00B61660"/>
    <w:rsid w:val="00B65A95"/>
    <w:rsid w:val="00B6672D"/>
    <w:rsid w:val="00B8101C"/>
    <w:rsid w:val="00B93CD0"/>
    <w:rsid w:val="00BE05EB"/>
    <w:rsid w:val="00C10DB3"/>
    <w:rsid w:val="00C20842"/>
    <w:rsid w:val="00C30657"/>
    <w:rsid w:val="00C32309"/>
    <w:rsid w:val="00C42656"/>
    <w:rsid w:val="00C54A8E"/>
    <w:rsid w:val="00C64770"/>
    <w:rsid w:val="00C75A4B"/>
    <w:rsid w:val="00C9067E"/>
    <w:rsid w:val="00C94F88"/>
    <w:rsid w:val="00CA013D"/>
    <w:rsid w:val="00CA0A9D"/>
    <w:rsid w:val="00CA51DF"/>
    <w:rsid w:val="00CB10BC"/>
    <w:rsid w:val="00CB1410"/>
    <w:rsid w:val="00CE3D7A"/>
    <w:rsid w:val="00CE630E"/>
    <w:rsid w:val="00CF23E8"/>
    <w:rsid w:val="00CF3BA5"/>
    <w:rsid w:val="00D05E2C"/>
    <w:rsid w:val="00D234B9"/>
    <w:rsid w:val="00D24ACF"/>
    <w:rsid w:val="00D27D49"/>
    <w:rsid w:val="00D33761"/>
    <w:rsid w:val="00D40747"/>
    <w:rsid w:val="00D44B74"/>
    <w:rsid w:val="00D85BFD"/>
    <w:rsid w:val="00D918DE"/>
    <w:rsid w:val="00D948F2"/>
    <w:rsid w:val="00DA3630"/>
    <w:rsid w:val="00DA54CC"/>
    <w:rsid w:val="00DB2823"/>
    <w:rsid w:val="00DD46DD"/>
    <w:rsid w:val="00DD6220"/>
    <w:rsid w:val="00DF1DF5"/>
    <w:rsid w:val="00E06A05"/>
    <w:rsid w:val="00E13088"/>
    <w:rsid w:val="00E17BA7"/>
    <w:rsid w:val="00E25075"/>
    <w:rsid w:val="00E33D2E"/>
    <w:rsid w:val="00E37467"/>
    <w:rsid w:val="00E50349"/>
    <w:rsid w:val="00E52924"/>
    <w:rsid w:val="00E62C13"/>
    <w:rsid w:val="00E751B9"/>
    <w:rsid w:val="00EA7E7F"/>
    <w:rsid w:val="00EB53F0"/>
    <w:rsid w:val="00ED01B4"/>
    <w:rsid w:val="00ED1746"/>
    <w:rsid w:val="00EE085C"/>
    <w:rsid w:val="00EE5878"/>
    <w:rsid w:val="00F00E87"/>
    <w:rsid w:val="00F05F8D"/>
    <w:rsid w:val="00F256DD"/>
    <w:rsid w:val="00F270DE"/>
    <w:rsid w:val="00F36444"/>
    <w:rsid w:val="00F37F5E"/>
    <w:rsid w:val="00F4189A"/>
    <w:rsid w:val="00F431D1"/>
    <w:rsid w:val="00F61712"/>
    <w:rsid w:val="00F75473"/>
    <w:rsid w:val="00F7764C"/>
    <w:rsid w:val="00F77BE2"/>
    <w:rsid w:val="00F8116C"/>
    <w:rsid w:val="00FB1297"/>
    <w:rsid w:val="00FD4E04"/>
    <w:rsid w:val="00FD76E4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54541"/>
  <w15:docId w15:val="{795ED39A-E12C-4189-B98F-768495BC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D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D9A"/>
  </w:style>
  <w:style w:type="paragraph" w:styleId="Podnoje">
    <w:name w:val="footer"/>
    <w:basedOn w:val="Normal"/>
    <w:link w:val="PodnojeChar"/>
    <w:uiPriority w:val="99"/>
    <w:unhideWhenUsed/>
    <w:rsid w:val="009D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D9A"/>
  </w:style>
  <w:style w:type="paragraph" w:styleId="Tekstbalonia">
    <w:name w:val="Balloon Text"/>
    <w:basedOn w:val="Normal"/>
    <w:link w:val="TekstbaloniaChar"/>
    <w:uiPriority w:val="99"/>
    <w:semiHidden/>
    <w:unhideWhenUsed/>
    <w:rsid w:val="009D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D9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37B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E180D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AE180D"/>
  </w:style>
  <w:style w:type="paragraph" w:customStyle="1" w:styleId="Default">
    <w:name w:val="Default"/>
    <w:rsid w:val="00AE1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950EB7"/>
    <w:rPr>
      <w:color w:val="0000FF" w:themeColor="hyperlink"/>
      <w:u w:val="single"/>
    </w:rPr>
  </w:style>
  <w:style w:type="paragraph" w:customStyle="1" w:styleId="box8298110">
    <w:name w:val="box_8298110"/>
    <w:basedOn w:val="Normal"/>
    <w:rsid w:val="0095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D0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8A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E3DA716E7C46FEBC98D555E58506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0DBB05-FEAA-43C9-A74E-5C544FC533A4}"/>
      </w:docPartPr>
      <w:docPartBody>
        <w:p w:rsidR="00756181" w:rsidRDefault="004D017C" w:rsidP="004D017C">
          <w:pPr>
            <w:pStyle w:val="D7E3DA716E7C46FEBC98D555E58506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  <w:docPart>
      <w:docPartPr>
        <w:name w:val="1D71801C57D44B0396D63466E77093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4A1EA1-CB5F-4D39-84F8-4D27ACFEF18E}"/>
      </w:docPartPr>
      <w:docPartBody>
        <w:p w:rsidR="000A42B2" w:rsidRDefault="00AC690C" w:rsidP="00AC690C">
          <w:pPr>
            <w:pStyle w:val="1D71801C57D44B0396D63466E77093A8"/>
          </w:pPr>
          <w:r>
            <w:rPr>
              <w:i/>
              <w:iCs/>
              <w:color w:val="8C8C8C" w:themeColor="background1" w:themeShade="8C"/>
            </w:rPr>
            <w:t>[Upišite naziv tvrtke]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7C"/>
    <w:rsid w:val="000825D3"/>
    <w:rsid w:val="000A42B2"/>
    <w:rsid w:val="000B094A"/>
    <w:rsid w:val="000C13AB"/>
    <w:rsid w:val="000C68EF"/>
    <w:rsid w:val="0017727F"/>
    <w:rsid w:val="0023355A"/>
    <w:rsid w:val="0026706E"/>
    <w:rsid w:val="00276023"/>
    <w:rsid w:val="00277EAA"/>
    <w:rsid w:val="002B2707"/>
    <w:rsid w:val="002D717C"/>
    <w:rsid w:val="003C1F23"/>
    <w:rsid w:val="0040470F"/>
    <w:rsid w:val="00411FF8"/>
    <w:rsid w:val="004D017C"/>
    <w:rsid w:val="004D616B"/>
    <w:rsid w:val="00531DFC"/>
    <w:rsid w:val="00573D83"/>
    <w:rsid w:val="005E430B"/>
    <w:rsid w:val="0061232C"/>
    <w:rsid w:val="006573F1"/>
    <w:rsid w:val="006914D2"/>
    <w:rsid w:val="006949EE"/>
    <w:rsid w:val="007208A6"/>
    <w:rsid w:val="00756181"/>
    <w:rsid w:val="00760800"/>
    <w:rsid w:val="007A40C7"/>
    <w:rsid w:val="00832472"/>
    <w:rsid w:val="008767A4"/>
    <w:rsid w:val="008B3F56"/>
    <w:rsid w:val="008C0B62"/>
    <w:rsid w:val="008F74A9"/>
    <w:rsid w:val="00913E11"/>
    <w:rsid w:val="009D16C4"/>
    <w:rsid w:val="00A14835"/>
    <w:rsid w:val="00A459D4"/>
    <w:rsid w:val="00A47639"/>
    <w:rsid w:val="00AC690C"/>
    <w:rsid w:val="00B3759F"/>
    <w:rsid w:val="00B43BDD"/>
    <w:rsid w:val="00BA03E8"/>
    <w:rsid w:val="00D03BBD"/>
    <w:rsid w:val="00DE49F9"/>
    <w:rsid w:val="00E45BDA"/>
    <w:rsid w:val="00E51C5D"/>
    <w:rsid w:val="00F12778"/>
    <w:rsid w:val="00F33531"/>
    <w:rsid w:val="00F8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7E3DA716E7C46FEBC98D555E58506DF">
    <w:name w:val="D7E3DA716E7C46FEBC98D555E58506DF"/>
    <w:rsid w:val="004D017C"/>
  </w:style>
  <w:style w:type="paragraph" w:customStyle="1" w:styleId="1D71801C57D44B0396D63466E77093A8">
    <w:name w:val="1D71801C57D44B0396D63466E77093A8"/>
    <w:rsid w:val="00AC6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DFA4-2C14-4892-AF72-186B3BC7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Razvojna agencija Općine Gračac</vt:lpstr>
      <vt:lpstr>Razvojna agencija Općine Gračac</vt:lpstr>
    </vt:vector>
  </TitlesOfParts>
  <Company>Razvojna agencija Općine Gračac, MB: 5139538, OIB: 98415923512, upisano u Trgovački sud u Zadru (MBS: 110092892), HR2923400091111028589 Privredna banka Zagreb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Razvojna agencija Općine Gračac</dc:title>
  <dc:creator>Dejan</dc:creator>
  <cp:lastModifiedBy>Vesna Krezić</cp:lastModifiedBy>
  <cp:revision>5</cp:revision>
  <cp:lastPrinted>2023-01-31T11:28:00Z</cp:lastPrinted>
  <dcterms:created xsi:type="dcterms:W3CDTF">2023-07-10T05:26:00Z</dcterms:created>
  <dcterms:modified xsi:type="dcterms:W3CDTF">2023-07-10T10:48:00Z</dcterms:modified>
  <cp:contentStatus/>
</cp:coreProperties>
</file>