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43611c20485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50830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RAZVOJNA AGENCIJA OPĆINE GRAČAC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18.737,34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22.071,86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18.737,34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18.991,06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3.080,80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3.080,80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od 3.080,00 EUR odnosi se na trošak plaća i računa za lipanj 2025. godine. Isplata se planira izvršiti do 15. srpnja 2025.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16.592,54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17.056,62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1.siječnja do 30.lipnja 2025. godine za neto plaće zaposlenika utrošeno je ukupno 19.514,77 EUR, što predstavlja povećanje od 2.922,23 EUR odnosno 17,61% u odnosu na isto razdoblje prethodne godine, kada je u iste svrhe utrošeno 16.592,54 EUR.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dan 30. lipnja 2025. godine nema evidentiranih dospjelih nepodmirenih obveza.
Sve dospjele obveze tijekom izvještajnog razdoblja uredno su podmirivane unutar zakonskih i ugovorenih rokova plaćanja.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860d9178b4df1" /></Relationships>
</file>